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28" w:rsidRPr="00677497" w:rsidRDefault="00781928" w:rsidP="00781928">
      <w:pPr>
        <w:spacing w:after="0"/>
        <w:jc w:val="center"/>
        <w:rPr>
          <w:b/>
          <w:sz w:val="28"/>
          <w:szCs w:val="28"/>
        </w:rPr>
      </w:pPr>
      <w:r w:rsidRPr="00677497">
        <w:rPr>
          <w:b/>
          <w:sz w:val="28"/>
          <w:szCs w:val="28"/>
        </w:rPr>
        <w:t>АНАЛИЗ</w:t>
      </w:r>
    </w:p>
    <w:p w:rsidR="00781928" w:rsidRPr="00677497" w:rsidRDefault="00781928" w:rsidP="00781928">
      <w:pPr>
        <w:spacing w:after="0"/>
        <w:jc w:val="center"/>
        <w:rPr>
          <w:b/>
          <w:sz w:val="28"/>
          <w:szCs w:val="28"/>
        </w:rPr>
      </w:pPr>
      <w:r w:rsidRPr="00677497">
        <w:rPr>
          <w:b/>
          <w:sz w:val="28"/>
          <w:szCs w:val="28"/>
        </w:rPr>
        <w:t>работы методического объединения учителей физики Ленинского района</w:t>
      </w:r>
    </w:p>
    <w:p w:rsidR="00781928" w:rsidRDefault="00781928" w:rsidP="0078192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Новосибирска за 2013-2014</w:t>
      </w:r>
      <w:r w:rsidRPr="00677497">
        <w:rPr>
          <w:b/>
          <w:sz w:val="28"/>
          <w:szCs w:val="28"/>
        </w:rPr>
        <w:t xml:space="preserve"> учебный год</w:t>
      </w:r>
    </w:p>
    <w:p w:rsidR="00781928" w:rsidRDefault="00781928" w:rsidP="00781928">
      <w:pPr>
        <w:spacing w:after="0"/>
        <w:ind w:firstLine="708"/>
        <w:jc w:val="both"/>
        <w:rPr>
          <w:sz w:val="28"/>
          <w:szCs w:val="28"/>
        </w:rPr>
      </w:pPr>
    </w:p>
    <w:p w:rsidR="00781928" w:rsidRDefault="00781928" w:rsidP="00781928">
      <w:pPr>
        <w:spacing w:after="0"/>
        <w:ind w:firstLine="708"/>
        <w:jc w:val="both"/>
        <w:rPr>
          <w:sz w:val="28"/>
          <w:szCs w:val="28"/>
        </w:rPr>
      </w:pPr>
      <w:r w:rsidRPr="008022E8">
        <w:rPr>
          <w:sz w:val="28"/>
          <w:szCs w:val="28"/>
        </w:rPr>
        <w:t>РМО учителей физики Ленинского района в 201</w:t>
      </w:r>
      <w:r>
        <w:rPr>
          <w:sz w:val="28"/>
          <w:szCs w:val="28"/>
        </w:rPr>
        <w:t>3</w:t>
      </w:r>
      <w:r w:rsidRPr="008022E8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8022E8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>состояло</w:t>
      </w:r>
      <w:r w:rsidRPr="008022E8">
        <w:rPr>
          <w:sz w:val="28"/>
          <w:szCs w:val="28"/>
        </w:rPr>
        <w:t xml:space="preserve"> примерно из </w:t>
      </w:r>
      <w:r>
        <w:rPr>
          <w:sz w:val="28"/>
          <w:szCs w:val="28"/>
        </w:rPr>
        <w:t xml:space="preserve"> 52</w:t>
      </w:r>
      <w:r w:rsidRPr="008022E8">
        <w:rPr>
          <w:sz w:val="28"/>
          <w:szCs w:val="28"/>
        </w:rPr>
        <w:t xml:space="preserve"> педагогов</w:t>
      </w:r>
      <w:r>
        <w:rPr>
          <w:sz w:val="28"/>
          <w:szCs w:val="28"/>
        </w:rPr>
        <w:t xml:space="preserve"> (по данным филиала ГЦРО по Ленинскому району).</w:t>
      </w:r>
      <w:r w:rsidRPr="008022E8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8022E8">
        <w:rPr>
          <w:sz w:val="28"/>
          <w:szCs w:val="28"/>
        </w:rPr>
        <w:t xml:space="preserve"> педагогов имею</w:t>
      </w:r>
      <w:r>
        <w:rPr>
          <w:sz w:val="28"/>
          <w:szCs w:val="28"/>
        </w:rPr>
        <w:t>т высшую категорию, 16</w:t>
      </w:r>
      <w:r w:rsidRPr="00802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Pr="008022E8">
        <w:rPr>
          <w:sz w:val="28"/>
          <w:szCs w:val="28"/>
        </w:rPr>
        <w:t>первую</w:t>
      </w:r>
      <w:r>
        <w:rPr>
          <w:sz w:val="28"/>
          <w:szCs w:val="28"/>
        </w:rPr>
        <w:t>, 1 – вторую, 7 не имеют категории.</w:t>
      </w:r>
      <w:r w:rsidRPr="00802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РМО 3 молодых специалиста. В структуре РМО 32 </w:t>
      </w:r>
      <w:proofErr w:type="gramStart"/>
      <w:r>
        <w:rPr>
          <w:sz w:val="28"/>
          <w:szCs w:val="28"/>
        </w:rPr>
        <w:t>методических</w:t>
      </w:r>
      <w:proofErr w:type="gramEnd"/>
      <w:r>
        <w:rPr>
          <w:sz w:val="28"/>
          <w:szCs w:val="28"/>
        </w:rPr>
        <w:t xml:space="preserve"> объединения, 3 кафедры и одна секция.</w:t>
      </w:r>
    </w:p>
    <w:p w:rsidR="00781928" w:rsidRDefault="00781928" w:rsidP="0078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 РМО стояли следующие задачи:</w:t>
      </w:r>
    </w:p>
    <w:p w:rsidR="00781928" w:rsidRPr="008F606D" w:rsidRDefault="00781928" w:rsidP="00781928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8F606D">
        <w:rPr>
          <w:color w:val="000000" w:themeColor="text1"/>
          <w:sz w:val="28"/>
          <w:szCs w:val="28"/>
        </w:rPr>
        <w:t>Продолжение работы по подготовке перехода на ФГОС, расширение обмена</w:t>
      </w:r>
      <w:r w:rsidRPr="008F606D">
        <w:rPr>
          <w:color w:val="000000" w:themeColor="text1"/>
        </w:rPr>
        <w:t xml:space="preserve"> </w:t>
      </w:r>
      <w:r w:rsidRPr="008F606D">
        <w:rPr>
          <w:color w:val="000000" w:themeColor="text1"/>
          <w:sz w:val="28"/>
          <w:szCs w:val="28"/>
        </w:rPr>
        <w:t xml:space="preserve"> опытом по реализации УМК.</w:t>
      </w:r>
    </w:p>
    <w:p w:rsidR="00781928" w:rsidRPr="008F606D" w:rsidRDefault="00781928" w:rsidP="00781928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8F606D">
        <w:rPr>
          <w:color w:val="000000" w:themeColor="text1"/>
          <w:sz w:val="28"/>
          <w:szCs w:val="28"/>
        </w:rPr>
        <w:t>Совершенствование методов работы с информационными ресурсами, продолжение  работы над сайтом РМО учителей физики Ленинского района.</w:t>
      </w:r>
    </w:p>
    <w:p w:rsidR="00781928" w:rsidRPr="008F606D" w:rsidRDefault="00781928" w:rsidP="00781928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8F606D">
        <w:rPr>
          <w:color w:val="000000" w:themeColor="text1"/>
          <w:sz w:val="28"/>
          <w:szCs w:val="28"/>
        </w:rPr>
        <w:t xml:space="preserve">Совершенствование педагогического мастерства в направлении реализации </w:t>
      </w:r>
      <w:proofErr w:type="spellStart"/>
      <w:r w:rsidRPr="008F606D">
        <w:rPr>
          <w:color w:val="000000" w:themeColor="text1"/>
          <w:sz w:val="28"/>
          <w:szCs w:val="28"/>
        </w:rPr>
        <w:t>деятельностного</w:t>
      </w:r>
      <w:proofErr w:type="spellEnd"/>
      <w:r w:rsidRPr="008F606D">
        <w:rPr>
          <w:color w:val="000000" w:themeColor="text1"/>
          <w:sz w:val="28"/>
          <w:szCs w:val="28"/>
        </w:rPr>
        <w:t xml:space="preserve"> подхода в обучении физике.</w:t>
      </w:r>
    </w:p>
    <w:p w:rsidR="00781928" w:rsidRPr="008F606D" w:rsidRDefault="00781928" w:rsidP="00781928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8F606D">
        <w:rPr>
          <w:color w:val="000000" w:themeColor="text1"/>
          <w:sz w:val="28"/>
          <w:szCs w:val="28"/>
        </w:rPr>
        <w:t>Повышение профессиональной компетентности педагогов в области решения нестандартных физических задач.</w:t>
      </w:r>
    </w:p>
    <w:p w:rsidR="00781928" w:rsidRPr="008F606D" w:rsidRDefault="00781928" w:rsidP="00781928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8F606D">
        <w:rPr>
          <w:color w:val="000000" w:themeColor="text1"/>
          <w:sz w:val="28"/>
          <w:szCs w:val="28"/>
        </w:rPr>
        <w:t xml:space="preserve">Совершенствование форм и методов подготовки выпускников </w:t>
      </w:r>
      <w:r w:rsidRPr="008F606D">
        <w:rPr>
          <w:color w:val="000000" w:themeColor="text1"/>
          <w:sz w:val="28"/>
          <w:szCs w:val="28"/>
          <w:lang w:val="en-US"/>
        </w:rPr>
        <w:t>IX</w:t>
      </w:r>
      <w:r w:rsidRPr="008F606D">
        <w:rPr>
          <w:color w:val="000000" w:themeColor="text1"/>
          <w:sz w:val="28"/>
          <w:szCs w:val="28"/>
        </w:rPr>
        <w:t>-</w:t>
      </w:r>
      <w:proofErr w:type="spellStart"/>
      <w:r w:rsidRPr="008F606D">
        <w:rPr>
          <w:color w:val="000000" w:themeColor="text1"/>
          <w:sz w:val="28"/>
          <w:szCs w:val="28"/>
        </w:rPr>
        <w:t>х</w:t>
      </w:r>
      <w:proofErr w:type="spellEnd"/>
      <w:r w:rsidRPr="008F606D">
        <w:rPr>
          <w:color w:val="000000" w:themeColor="text1"/>
          <w:sz w:val="28"/>
          <w:szCs w:val="28"/>
        </w:rPr>
        <w:t xml:space="preserve">, </w:t>
      </w:r>
      <w:r w:rsidRPr="008F606D">
        <w:rPr>
          <w:color w:val="000000" w:themeColor="text1"/>
          <w:sz w:val="28"/>
          <w:szCs w:val="28"/>
          <w:lang w:val="en-US"/>
        </w:rPr>
        <w:t>XI</w:t>
      </w:r>
      <w:r w:rsidRPr="008F606D">
        <w:rPr>
          <w:color w:val="000000" w:themeColor="text1"/>
          <w:sz w:val="28"/>
          <w:szCs w:val="28"/>
        </w:rPr>
        <w:t>-</w:t>
      </w:r>
      <w:proofErr w:type="spellStart"/>
      <w:r w:rsidRPr="008F606D">
        <w:rPr>
          <w:color w:val="000000" w:themeColor="text1"/>
          <w:sz w:val="28"/>
          <w:szCs w:val="28"/>
        </w:rPr>
        <w:t>х</w:t>
      </w:r>
      <w:proofErr w:type="spellEnd"/>
      <w:r w:rsidRPr="008F606D">
        <w:rPr>
          <w:color w:val="000000" w:themeColor="text1"/>
          <w:sz w:val="28"/>
          <w:szCs w:val="28"/>
        </w:rPr>
        <w:t xml:space="preserve"> классов к итоговой аттестации.</w:t>
      </w:r>
    </w:p>
    <w:p w:rsidR="00781928" w:rsidRDefault="00781928" w:rsidP="0078192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реализации поставленных задач на семинарах и совещаниях РМО были рассмотрены следующие вопросы:</w:t>
      </w:r>
    </w:p>
    <w:p w:rsidR="00781928" w:rsidRDefault="00781928" w:rsidP="00781928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</w:t>
      </w:r>
      <w:r w:rsidRPr="00DB264B">
        <w:rPr>
          <w:rFonts w:eastAsia="Calibri" w:cs="Times New Roman"/>
          <w:sz w:val="28"/>
          <w:szCs w:val="28"/>
        </w:rPr>
        <w:t>енденции развития физического образования в России.</w:t>
      </w:r>
      <w:r w:rsidRPr="00DB264B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А. Н. Величко. </w:t>
      </w:r>
    </w:p>
    <w:p w:rsidR="00781928" w:rsidRPr="001A03A3" w:rsidRDefault="00781928" w:rsidP="00781928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1A03A3">
        <w:rPr>
          <w:rFonts w:cs="Times New Roman"/>
          <w:sz w:val="28"/>
          <w:szCs w:val="28"/>
        </w:rPr>
        <w:t>От инновационного чело</w:t>
      </w:r>
      <w:r>
        <w:rPr>
          <w:rFonts w:cs="Times New Roman"/>
          <w:sz w:val="28"/>
          <w:szCs w:val="28"/>
        </w:rPr>
        <w:t xml:space="preserve">века к инновационному обществу. </w:t>
      </w:r>
      <w:r w:rsidRPr="001A03A3">
        <w:rPr>
          <w:rFonts w:cs="Times New Roman"/>
          <w:sz w:val="28"/>
          <w:szCs w:val="28"/>
        </w:rPr>
        <w:t>Г.</w:t>
      </w:r>
      <w:r>
        <w:rPr>
          <w:rFonts w:cs="Times New Roman"/>
          <w:sz w:val="28"/>
          <w:szCs w:val="28"/>
        </w:rPr>
        <w:t xml:space="preserve"> И.</w:t>
      </w:r>
      <w:r w:rsidRPr="001A03A3">
        <w:rPr>
          <w:rFonts w:cs="Times New Roman"/>
          <w:sz w:val="28"/>
          <w:szCs w:val="28"/>
        </w:rPr>
        <w:t xml:space="preserve"> Теребило</w:t>
      </w:r>
      <w:r>
        <w:rPr>
          <w:rFonts w:cs="Times New Roman"/>
          <w:sz w:val="28"/>
          <w:szCs w:val="28"/>
        </w:rPr>
        <w:t>.</w:t>
      </w:r>
      <w:r w:rsidRPr="001A03A3">
        <w:rPr>
          <w:rFonts w:cs="Times New Roman"/>
          <w:sz w:val="28"/>
          <w:szCs w:val="28"/>
        </w:rPr>
        <w:t xml:space="preserve">  </w:t>
      </w:r>
    </w:p>
    <w:p w:rsidR="00781928" w:rsidRPr="00DB264B" w:rsidRDefault="00781928" w:rsidP="00781928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</w:t>
      </w:r>
      <w:r w:rsidRPr="00DB264B">
        <w:rPr>
          <w:rFonts w:eastAsia="Calibri" w:cs="Times New Roman"/>
          <w:sz w:val="28"/>
          <w:szCs w:val="28"/>
        </w:rPr>
        <w:t>собенности использования различных учебно-методических к</w:t>
      </w:r>
      <w:r w:rsidRPr="00DB264B">
        <w:rPr>
          <w:sz w:val="28"/>
          <w:szCs w:val="28"/>
        </w:rPr>
        <w:t>омплексов в преподавании физики</w:t>
      </w:r>
      <w:r>
        <w:rPr>
          <w:sz w:val="28"/>
          <w:szCs w:val="28"/>
        </w:rPr>
        <w:t xml:space="preserve">. </w:t>
      </w:r>
      <w:r w:rsidRPr="00DB264B">
        <w:rPr>
          <w:rFonts w:eastAsia="Calibri" w:cs="Times New Roman"/>
          <w:sz w:val="28"/>
          <w:szCs w:val="28"/>
        </w:rPr>
        <w:t xml:space="preserve">Т. В. </w:t>
      </w:r>
      <w:proofErr w:type="spellStart"/>
      <w:r w:rsidRPr="00DB264B">
        <w:rPr>
          <w:rFonts w:eastAsia="Calibri" w:cs="Times New Roman"/>
          <w:sz w:val="28"/>
          <w:szCs w:val="28"/>
        </w:rPr>
        <w:t>Дамзина</w:t>
      </w:r>
      <w:proofErr w:type="spellEnd"/>
      <w:r w:rsidRPr="00DB264B">
        <w:rPr>
          <w:sz w:val="28"/>
          <w:szCs w:val="28"/>
        </w:rPr>
        <w:t xml:space="preserve">, </w:t>
      </w:r>
      <w:r w:rsidRPr="00DB264B">
        <w:rPr>
          <w:rFonts w:eastAsia="Calibri" w:cs="Times New Roman"/>
          <w:sz w:val="28"/>
          <w:szCs w:val="28"/>
        </w:rPr>
        <w:t>Н. В. Хрусталева</w:t>
      </w:r>
      <w:r w:rsidRPr="00DB264B">
        <w:rPr>
          <w:sz w:val="28"/>
          <w:szCs w:val="28"/>
        </w:rPr>
        <w:t xml:space="preserve">, </w:t>
      </w:r>
      <w:r w:rsidRPr="00DB264B">
        <w:rPr>
          <w:rFonts w:eastAsia="Times New Roman" w:cs="Times New Roman"/>
          <w:sz w:val="28"/>
          <w:szCs w:val="28"/>
          <w:lang w:eastAsia="ru-RU"/>
        </w:rPr>
        <w:t xml:space="preserve">Л. И. Крашенинникова  и  О. А. </w:t>
      </w:r>
      <w:proofErr w:type="spellStart"/>
      <w:r w:rsidRPr="00DB264B">
        <w:rPr>
          <w:rFonts w:eastAsia="Times New Roman" w:cs="Times New Roman"/>
          <w:sz w:val="28"/>
          <w:szCs w:val="28"/>
          <w:lang w:eastAsia="ru-RU"/>
        </w:rPr>
        <w:t>Асташко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781928" w:rsidRPr="00DB264B" w:rsidRDefault="00781928" w:rsidP="00781928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B264B">
        <w:rPr>
          <w:rFonts w:eastAsia="Calibri" w:cs="Times New Roman"/>
          <w:sz w:val="28"/>
          <w:szCs w:val="28"/>
        </w:rPr>
        <w:t>зменения в деятельности учителя в соответствии с новым законом «Об образовании</w:t>
      </w:r>
      <w:r>
        <w:rPr>
          <w:sz w:val="28"/>
          <w:szCs w:val="28"/>
        </w:rPr>
        <w:t xml:space="preserve"> РФ» от 29.12.2012. </w:t>
      </w:r>
      <w:r w:rsidRPr="00DB264B">
        <w:rPr>
          <w:rFonts w:eastAsia="Calibri" w:cs="Times New Roman"/>
          <w:sz w:val="28"/>
          <w:szCs w:val="28"/>
        </w:rPr>
        <w:t>М. В. Телепнева</w:t>
      </w:r>
      <w:r>
        <w:rPr>
          <w:sz w:val="28"/>
          <w:szCs w:val="28"/>
        </w:rPr>
        <w:t>.</w:t>
      </w:r>
    </w:p>
    <w:p w:rsidR="00781928" w:rsidRDefault="00781928" w:rsidP="00781928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A03A3">
        <w:rPr>
          <w:sz w:val="28"/>
          <w:szCs w:val="28"/>
        </w:rPr>
        <w:t xml:space="preserve">спользование проблемного метода обучения физике. </w:t>
      </w:r>
      <w:r w:rsidRPr="001A03A3">
        <w:rPr>
          <w:rFonts w:eastAsia="Calibri" w:cs="Times New Roman"/>
          <w:sz w:val="28"/>
          <w:szCs w:val="28"/>
        </w:rPr>
        <w:t>Н. В. Девятова</w:t>
      </w:r>
      <w:r>
        <w:rPr>
          <w:sz w:val="28"/>
          <w:szCs w:val="28"/>
        </w:rPr>
        <w:t xml:space="preserve">. </w:t>
      </w:r>
    </w:p>
    <w:p w:rsidR="00781928" w:rsidRPr="00DB264B" w:rsidRDefault="00781928" w:rsidP="0078192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Презентация т</w:t>
      </w:r>
      <w:r w:rsidRPr="00DB264B">
        <w:rPr>
          <w:sz w:val="28"/>
          <w:szCs w:val="28"/>
        </w:rPr>
        <w:t>ворческой мастерской</w:t>
      </w:r>
      <w:r w:rsidRPr="00DB264B">
        <w:rPr>
          <w:rFonts w:eastAsia="Calibri" w:cs="Times New Roman"/>
          <w:sz w:val="28"/>
          <w:szCs w:val="28"/>
        </w:rPr>
        <w:t xml:space="preserve"> лауреата ХХ Областного конкурса             и лауреата ХХ</w:t>
      </w:r>
      <w:proofErr w:type="gramStart"/>
      <w:r w:rsidRPr="00DB264B">
        <w:rPr>
          <w:rFonts w:eastAsia="Calibri" w:cs="Times New Roman"/>
          <w:sz w:val="28"/>
          <w:szCs w:val="28"/>
          <w:lang w:val="en-US"/>
        </w:rPr>
        <w:t>II</w:t>
      </w:r>
      <w:proofErr w:type="gramEnd"/>
      <w:r w:rsidRPr="00DB264B">
        <w:rPr>
          <w:rFonts w:eastAsia="Calibri" w:cs="Times New Roman"/>
          <w:sz w:val="28"/>
          <w:szCs w:val="28"/>
        </w:rPr>
        <w:t xml:space="preserve"> городского конкурса «Учитель года-2013»</w:t>
      </w:r>
      <w:r>
        <w:rPr>
          <w:rFonts w:eastAsia="Calibri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B264B">
        <w:rPr>
          <w:sz w:val="28"/>
          <w:szCs w:val="28"/>
        </w:rPr>
        <w:t>Т</w:t>
      </w:r>
      <w:r>
        <w:rPr>
          <w:sz w:val="28"/>
          <w:szCs w:val="28"/>
        </w:rPr>
        <w:t xml:space="preserve">. В. </w:t>
      </w:r>
      <w:proofErr w:type="spellStart"/>
      <w:r>
        <w:rPr>
          <w:sz w:val="28"/>
          <w:szCs w:val="28"/>
        </w:rPr>
        <w:t>Дамзина</w:t>
      </w:r>
      <w:proofErr w:type="spellEnd"/>
      <w:r>
        <w:rPr>
          <w:sz w:val="28"/>
          <w:szCs w:val="28"/>
        </w:rPr>
        <w:t>.</w:t>
      </w:r>
    </w:p>
    <w:p w:rsidR="00781928" w:rsidRPr="001A03A3" w:rsidRDefault="00781928" w:rsidP="0078192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A03A3">
        <w:rPr>
          <w:sz w:val="28"/>
          <w:szCs w:val="28"/>
        </w:rPr>
        <w:t>Современный физический эксперимент в школе. Цифровая лаборатори</w:t>
      </w:r>
      <w:r>
        <w:rPr>
          <w:sz w:val="28"/>
          <w:szCs w:val="28"/>
        </w:rPr>
        <w:t>я «Архимед» в учебном процессе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С. В. </w:t>
      </w:r>
      <w:proofErr w:type="spellStart"/>
      <w:r>
        <w:rPr>
          <w:sz w:val="28"/>
          <w:szCs w:val="28"/>
        </w:rPr>
        <w:t>Марущак</w:t>
      </w:r>
      <w:proofErr w:type="spellEnd"/>
      <w:r>
        <w:rPr>
          <w:sz w:val="28"/>
          <w:szCs w:val="28"/>
        </w:rPr>
        <w:t>.</w:t>
      </w:r>
    </w:p>
    <w:p w:rsidR="00781928" w:rsidRPr="001A03A3" w:rsidRDefault="00781928" w:rsidP="0078192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A03A3">
        <w:rPr>
          <w:sz w:val="28"/>
          <w:szCs w:val="28"/>
        </w:rPr>
        <w:t xml:space="preserve">Живая инновация. Мышление </w:t>
      </w:r>
      <w:r w:rsidRPr="001A03A3">
        <w:rPr>
          <w:sz w:val="28"/>
          <w:szCs w:val="28"/>
          <w:lang w:val="en-US"/>
        </w:rPr>
        <w:t>XXI</w:t>
      </w:r>
      <w:r w:rsidRPr="001A03A3">
        <w:rPr>
          <w:sz w:val="28"/>
          <w:szCs w:val="28"/>
        </w:rPr>
        <w:t xml:space="preserve"> века. Организация исследовательской деятельности учащи</w:t>
      </w:r>
      <w:r>
        <w:rPr>
          <w:sz w:val="28"/>
          <w:szCs w:val="28"/>
        </w:rPr>
        <w:t xml:space="preserve">хся специализированных классов. Г. Н. </w:t>
      </w:r>
      <w:proofErr w:type="spellStart"/>
      <w:r>
        <w:rPr>
          <w:sz w:val="28"/>
          <w:szCs w:val="28"/>
        </w:rPr>
        <w:t>Бырдина</w:t>
      </w:r>
      <w:proofErr w:type="spellEnd"/>
      <w:r>
        <w:rPr>
          <w:sz w:val="28"/>
          <w:szCs w:val="28"/>
        </w:rPr>
        <w:t>.</w:t>
      </w:r>
    </w:p>
    <w:p w:rsidR="00781928" w:rsidRPr="00DB264B" w:rsidRDefault="00781928" w:rsidP="0078192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</w:t>
      </w:r>
      <w:r w:rsidRPr="00DB264B">
        <w:rPr>
          <w:rFonts w:eastAsia="Calibri" w:cs="Times New Roman"/>
          <w:sz w:val="28"/>
          <w:szCs w:val="28"/>
        </w:rPr>
        <w:t xml:space="preserve">спользование оборудования </w:t>
      </w:r>
      <w:proofErr w:type="spellStart"/>
      <w:r w:rsidRPr="00DB264B">
        <w:rPr>
          <w:rFonts w:eastAsia="Calibri" w:cs="Times New Roman"/>
          <w:sz w:val="28"/>
          <w:szCs w:val="28"/>
          <w:lang w:val="en-US"/>
        </w:rPr>
        <w:t>Vernier</w:t>
      </w:r>
      <w:proofErr w:type="spellEnd"/>
      <w:r w:rsidRPr="00DB264B">
        <w:rPr>
          <w:rFonts w:eastAsia="Calibri" w:cs="Times New Roman"/>
          <w:sz w:val="28"/>
          <w:szCs w:val="28"/>
        </w:rPr>
        <w:t xml:space="preserve"> для исследовательско</w:t>
      </w:r>
      <w:r w:rsidRPr="00DB264B">
        <w:rPr>
          <w:sz w:val="28"/>
          <w:szCs w:val="28"/>
        </w:rPr>
        <w:t>й</w:t>
      </w:r>
      <w:r>
        <w:rPr>
          <w:sz w:val="28"/>
          <w:szCs w:val="28"/>
        </w:rPr>
        <w:t xml:space="preserve"> деятельности на уроках физики. </w:t>
      </w:r>
      <w:r w:rsidRPr="00DB264B">
        <w:rPr>
          <w:rFonts w:eastAsia="Calibri" w:cs="Times New Roman"/>
          <w:sz w:val="28"/>
          <w:szCs w:val="28"/>
        </w:rPr>
        <w:t xml:space="preserve">А. Г. </w:t>
      </w:r>
      <w:proofErr w:type="spellStart"/>
      <w:r w:rsidRPr="00DB264B">
        <w:rPr>
          <w:rFonts w:eastAsia="Calibri" w:cs="Times New Roman"/>
          <w:sz w:val="28"/>
          <w:szCs w:val="28"/>
        </w:rPr>
        <w:t>Пол</w:t>
      </w:r>
      <w:r>
        <w:rPr>
          <w:sz w:val="28"/>
          <w:szCs w:val="28"/>
        </w:rPr>
        <w:t>омощнова</w:t>
      </w:r>
      <w:proofErr w:type="spellEnd"/>
      <w:r>
        <w:rPr>
          <w:sz w:val="28"/>
          <w:szCs w:val="28"/>
        </w:rPr>
        <w:t xml:space="preserve">, В. И. </w:t>
      </w:r>
      <w:proofErr w:type="spellStart"/>
      <w:r>
        <w:rPr>
          <w:sz w:val="28"/>
          <w:szCs w:val="28"/>
        </w:rPr>
        <w:t>Киппа</w:t>
      </w:r>
      <w:proofErr w:type="spellEnd"/>
      <w:r>
        <w:rPr>
          <w:sz w:val="28"/>
          <w:szCs w:val="28"/>
        </w:rPr>
        <w:t>.</w:t>
      </w:r>
    </w:p>
    <w:p w:rsidR="00781928" w:rsidRPr="000F7987" w:rsidRDefault="00781928" w:rsidP="00781928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0F7987">
        <w:rPr>
          <w:sz w:val="28"/>
          <w:szCs w:val="28"/>
        </w:rPr>
        <w:t>С</w:t>
      </w:r>
      <w:r w:rsidRPr="000F7987">
        <w:rPr>
          <w:rFonts w:eastAsia="Calibri" w:cs="Times New Roman"/>
          <w:sz w:val="28"/>
          <w:szCs w:val="28"/>
        </w:rPr>
        <w:t>истема специализированного о</w:t>
      </w:r>
      <w:r w:rsidRPr="000F7987">
        <w:rPr>
          <w:sz w:val="28"/>
          <w:szCs w:val="28"/>
        </w:rPr>
        <w:t>бучения в Инженерном лицее НГТУ; Реализация проектного метода обучения в рамках турнира юных физиков с презентацией конкурсных проектов школьников с Всероссийского турнира юных физиков.</w:t>
      </w:r>
      <w:r>
        <w:rPr>
          <w:sz w:val="28"/>
          <w:szCs w:val="28"/>
        </w:rPr>
        <w:t xml:space="preserve"> </w:t>
      </w:r>
      <w:r w:rsidRPr="000F7987">
        <w:rPr>
          <w:rFonts w:eastAsia="Calibri" w:cs="Times New Roman"/>
          <w:sz w:val="28"/>
          <w:szCs w:val="28"/>
        </w:rPr>
        <w:t xml:space="preserve">И. Н. </w:t>
      </w:r>
      <w:proofErr w:type="spellStart"/>
      <w:r w:rsidRPr="000F7987">
        <w:rPr>
          <w:rFonts w:eastAsia="Calibri" w:cs="Times New Roman"/>
          <w:sz w:val="28"/>
          <w:szCs w:val="28"/>
        </w:rPr>
        <w:t>Пятаева</w:t>
      </w:r>
      <w:proofErr w:type="spellEnd"/>
      <w:r w:rsidRPr="000F7987">
        <w:rPr>
          <w:sz w:val="28"/>
          <w:szCs w:val="28"/>
        </w:rPr>
        <w:t xml:space="preserve">, О. В. </w:t>
      </w:r>
      <w:proofErr w:type="spellStart"/>
      <w:r w:rsidRPr="000F7987">
        <w:rPr>
          <w:sz w:val="28"/>
          <w:szCs w:val="28"/>
        </w:rPr>
        <w:t>Заковряшина</w:t>
      </w:r>
      <w:proofErr w:type="spellEnd"/>
      <w:r>
        <w:rPr>
          <w:sz w:val="28"/>
          <w:szCs w:val="28"/>
        </w:rPr>
        <w:t>.</w:t>
      </w:r>
    </w:p>
    <w:p w:rsidR="00781928" w:rsidRPr="00DB264B" w:rsidRDefault="00781928" w:rsidP="0078192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DB264B">
        <w:rPr>
          <w:rFonts w:eastAsia="Calibri" w:cs="Times New Roman"/>
          <w:sz w:val="28"/>
          <w:szCs w:val="28"/>
        </w:rPr>
        <w:t>собенности прове</w:t>
      </w:r>
      <w:r w:rsidRPr="00DB264B">
        <w:rPr>
          <w:sz w:val="28"/>
          <w:szCs w:val="28"/>
        </w:rPr>
        <w:t>д</w:t>
      </w:r>
      <w:r>
        <w:rPr>
          <w:sz w:val="28"/>
          <w:szCs w:val="28"/>
        </w:rPr>
        <w:t xml:space="preserve">ения процедуры ГИА в 2014 году. </w:t>
      </w:r>
      <w:r w:rsidRPr="00DB264B">
        <w:rPr>
          <w:rFonts w:eastAsia="Calibri" w:cs="Times New Roman"/>
          <w:sz w:val="28"/>
          <w:szCs w:val="28"/>
        </w:rPr>
        <w:t xml:space="preserve">С. В. </w:t>
      </w:r>
      <w:proofErr w:type="spellStart"/>
      <w:r>
        <w:rPr>
          <w:sz w:val="28"/>
          <w:szCs w:val="28"/>
        </w:rPr>
        <w:t>Марущак</w:t>
      </w:r>
      <w:proofErr w:type="spellEnd"/>
      <w:r>
        <w:rPr>
          <w:sz w:val="28"/>
          <w:szCs w:val="28"/>
        </w:rPr>
        <w:t>.</w:t>
      </w:r>
    </w:p>
    <w:p w:rsidR="00781928" w:rsidRPr="00DB264B" w:rsidRDefault="00781928" w:rsidP="0078192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DB264B">
        <w:rPr>
          <w:rFonts w:eastAsia="Calibri" w:cs="Times New Roman"/>
          <w:sz w:val="28"/>
          <w:szCs w:val="28"/>
        </w:rPr>
        <w:t xml:space="preserve">ормативно-правовое обеспечение итоговой аттестации выпускников </w:t>
      </w:r>
      <w:r w:rsidRPr="00DB264B">
        <w:rPr>
          <w:rFonts w:eastAsia="Calibri" w:cs="Times New Roman"/>
          <w:sz w:val="28"/>
          <w:szCs w:val="28"/>
          <w:lang w:val="en-US"/>
        </w:rPr>
        <w:t>IX</w:t>
      </w:r>
      <w:r w:rsidRPr="00DB264B">
        <w:rPr>
          <w:rFonts w:eastAsia="Calibri" w:cs="Times New Roman"/>
          <w:sz w:val="28"/>
          <w:szCs w:val="28"/>
        </w:rPr>
        <w:t xml:space="preserve">, </w:t>
      </w:r>
      <w:r w:rsidRPr="00DB264B">
        <w:rPr>
          <w:rFonts w:eastAsia="Calibri" w:cs="Times New Roman"/>
          <w:sz w:val="28"/>
          <w:szCs w:val="28"/>
          <w:lang w:val="en-US"/>
        </w:rPr>
        <w:t>XI</w:t>
      </w:r>
      <w:r w:rsidRPr="00DB264B">
        <w:rPr>
          <w:rFonts w:eastAsia="Calibri" w:cs="Times New Roman"/>
          <w:sz w:val="28"/>
          <w:szCs w:val="28"/>
        </w:rPr>
        <w:t>-</w:t>
      </w:r>
      <w:proofErr w:type="spellStart"/>
      <w:r w:rsidRPr="00DB264B">
        <w:rPr>
          <w:rFonts w:eastAsia="Calibri" w:cs="Times New Roman"/>
          <w:sz w:val="28"/>
          <w:szCs w:val="28"/>
        </w:rPr>
        <w:t>х</w:t>
      </w:r>
      <w:proofErr w:type="spellEnd"/>
      <w:r w:rsidRPr="00DB264B">
        <w:rPr>
          <w:rFonts w:eastAsia="Calibri" w:cs="Times New Roman"/>
          <w:sz w:val="28"/>
          <w:szCs w:val="28"/>
        </w:rPr>
        <w:t xml:space="preserve"> классов в 2014 году</w:t>
      </w:r>
      <w:r>
        <w:rPr>
          <w:sz w:val="28"/>
          <w:szCs w:val="28"/>
        </w:rPr>
        <w:t>. Л. А. Кравченко.</w:t>
      </w:r>
    </w:p>
    <w:p w:rsidR="00781928" w:rsidRPr="005856D4" w:rsidRDefault="00781928" w:rsidP="00781928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856D4">
        <w:rPr>
          <w:sz w:val="28"/>
          <w:szCs w:val="28"/>
        </w:rPr>
        <w:t xml:space="preserve">Использование интерактивных технологий в формировании эффектов умножения знаний. Структурирование проблем и развитие способностей к осознанию эффективных действий с помощью кейс-метода с презентацией авторских задачных кейсов по темам «Колебания и волны» и «Электростатика». </w:t>
      </w:r>
      <w:r>
        <w:rPr>
          <w:sz w:val="28"/>
          <w:szCs w:val="28"/>
        </w:rPr>
        <w:t>Р</w:t>
      </w:r>
      <w:r w:rsidRPr="005856D4">
        <w:rPr>
          <w:sz w:val="28"/>
          <w:szCs w:val="28"/>
        </w:rPr>
        <w:t>оль факультативного курса «Физика в примерах и задачах» в развитии умения анализировать ситуацию</w:t>
      </w:r>
      <w:r>
        <w:rPr>
          <w:sz w:val="28"/>
          <w:szCs w:val="28"/>
        </w:rPr>
        <w:t>. Л. А. Кравченко</w:t>
      </w:r>
      <w:r w:rsidRPr="005856D4">
        <w:rPr>
          <w:sz w:val="28"/>
          <w:szCs w:val="28"/>
        </w:rPr>
        <w:t xml:space="preserve">. </w:t>
      </w:r>
    </w:p>
    <w:p w:rsidR="00781928" w:rsidRPr="002125A3" w:rsidRDefault="00781928" w:rsidP="00781928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781928" w:rsidRPr="00D22060" w:rsidRDefault="00781928" w:rsidP="00781928">
      <w:pPr>
        <w:tabs>
          <w:tab w:val="num" w:pos="7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вышеперечисленные учителя при подготовке семинаров и совещаний проявили высокий профессионализм, мобильность </w:t>
      </w:r>
      <w:r w:rsidRPr="00D22060">
        <w:rPr>
          <w:sz w:val="28"/>
          <w:szCs w:val="28"/>
        </w:rPr>
        <w:t xml:space="preserve"> тщательность</w:t>
      </w:r>
      <w:r>
        <w:rPr>
          <w:sz w:val="28"/>
          <w:szCs w:val="28"/>
        </w:rPr>
        <w:t xml:space="preserve">, отзывчивость и </w:t>
      </w:r>
      <w:r w:rsidRPr="00D22060">
        <w:rPr>
          <w:sz w:val="28"/>
          <w:szCs w:val="28"/>
        </w:rPr>
        <w:t>желание поделиться своими умениями и находками.</w:t>
      </w:r>
    </w:p>
    <w:p w:rsidR="00781928" w:rsidRDefault="00781928" w:rsidP="0078192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 хочется отметить щедрость, </w:t>
      </w:r>
      <w:r w:rsidRPr="00D22060">
        <w:rPr>
          <w:sz w:val="28"/>
          <w:szCs w:val="28"/>
        </w:rPr>
        <w:t xml:space="preserve">открытость и радужный прием </w:t>
      </w:r>
      <w:r>
        <w:rPr>
          <w:sz w:val="28"/>
          <w:szCs w:val="28"/>
        </w:rPr>
        <w:t xml:space="preserve">тех </w:t>
      </w:r>
      <w:r w:rsidRPr="00D22060">
        <w:rPr>
          <w:sz w:val="28"/>
          <w:szCs w:val="28"/>
        </w:rPr>
        <w:t xml:space="preserve"> коллег</w:t>
      </w:r>
      <w:r>
        <w:rPr>
          <w:sz w:val="28"/>
          <w:szCs w:val="28"/>
        </w:rPr>
        <w:t>, которые организовывали такие мероприятия</w:t>
      </w:r>
      <w:r w:rsidRPr="00D22060">
        <w:rPr>
          <w:sz w:val="28"/>
          <w:szCs w:val="28"/>
        </w:rPr>
        <w:t xml:space="preserve"> на территории своего образовательного учреждения. </w:t>
      </w:r>
    </w:p>
    <w:p w:rsidR="00781928" w:rsidRDefault="00781928" w:rsidP="00781928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81928" w:rsidRDefault="00781928" w:rsidP="00781928">
      <w:pPr>
        <w:spacing w:after="0" w:line="240" w:lineRule="auto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по развитию одаренности</w:t>
      </w:r>
    </w:p>
    <w:p w:rsidR="00781928" w:rsidRPr="00FB6A97" w:rsidRDefault="00781928" w:rsidP="00781928">
      <w:pPr>
        <w:spacing w:after="0" w:line="240" w:lineRule="auto"/>
        <w:ind w:firstLine="708"/>
        <w:jc w:val="center"/>
        <w:rPr>
          <w:b/>
          <w:i/>
          <w:sz w:val="28"/>
          <w:szCs w:val="28"/>
        </w:rPr>
      </w:pPr>
    </w:p>
    <w:p w:rsidR="00781928" w:rsidRDefault="00781928" w:rsidP="0078192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олимпиадном движении по сравнению с предыдущим годом не замечено практически никакого движения, количество участников и результативность находятся почти на стабильном уровне. В школьном этапе Всероссийской олимпиады по всем предметам приняли участие 984 ученика,  годом ранее 974. Призеров – 108, годом ранее 105. Особенно отчетливо отсутствие подвижек можно проследить на следующей диаграмме:</w:t>
      </w:r>
    </w:p>
    <w:p w:rsidR="00781928" w:rsidRDefault="00781928" w:rsidP="00781928">
      <w:pPr>
        <w:spacing w:after="0" w:line="240" w:lineRule="auto"/>
        <w:jc w:val="both"/>
        <w:rPr>
          <w:sz w:val="28"/>
          <w:szCs w:val="28"/>
        </w:rPr>
      </w:pPr>
    </w:p>
    <w:p w:rsidR="00781928" w:rsidRDefault="00781928" w:rsidP="00781928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196F67">
        <w:rPr>
          <w:rFonts w:eastAsia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5882477" cy="3284707"/>
            <wp:effectExtent l="19050" t="0" r="23023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81928" w:rsidRDefault="00781928" w:rsidP="00781928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По образовательным учреждениям эффективность участия в школьном этапе олимпиады представлена методической службой ГЦРО в следующей диаграмме:</w:t>
      </w:r>
    </w:p>
    <w:p w:rsidR="00781928" w:rsidRDefault="00781928" w:rsidP="00781928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781928" w:rsidRDefault="00781928" w:rsidP="00781928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D847A9">
        <w:rPr>
          <w:rFonts w:eastAsia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5843207" cy="3887603"/>
            <wp:effectExtent l="19050" t="0" r="2419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1928" w:rsidRDefault="00781928" w:rsidP="00781928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781928" w:rsidRDefault="00781928" w:rsidP="00781928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Особый интерес представляет результативность участия в олимпиадах учащихся специализированных классов, в которых обучаются наиболее способные к учению школьники. По данным филиала ГЦРО по Ленинскому району выделено три образовательных учреждения с наибольшей эффективностью участия в школьном этапе Всероссийской олимпиады по физике: Лицей № 136, ИЛ НГТУ, гимназия № 14. </w:t>
      </w:r>
    </w:p>
    <w:p w:rsidR="00781928" w:rsidRPr="002A38D8" w:rsidRDefault="00781928" w:rsidP="00781928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tbl>
      <w:tblPr>
        <w:tblW w:w="106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1"/>
        <w:gridCol w:w="3544"/>
        <w:gridCol w:w="5165"/>
      </w:tblGrid>
      <w:tr w:rsidR="00781928" w:rsidRPr="007249EE" w:rsidTr="00801384">
        <w:trPr>
          <w:trHeight w:val="668"/>
        </w:trPr>
        <w:tc>
          <w:tcPr>
            <w:tcW w:w="1951" w:type="dxa"/>
            <w:vMerge w:val="restart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 xml:space="preserve">ОУ </w:t>
            </w:r>
          </w:p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proofErr w:type="gramStart"/>
            <w:r w:rsidRPr="004A4EAE">
              <w:rPr>
                <w:rFonts w:cs="Times New Roman"/>
                <w:bCs/>
                <w:sz w:val="28"/>
                <w:szCs w:val="28"/>
              </w:rPr>
              <w:t>со</w:t>
            </w:r>
            <w:proofErr w:type="gramEnd"/>
            <w:r w:rsidRPr="004A4EAE">
              <w:rPr>
                <w:rFonts w:cs="Times New Roman"/>
                <w:bCs/>
                <w:sz w:val="28"/>
                <w:szCs w:val="28"/>
              </w:rPr>
              <w:t xml:space="preserve"> спец.</w:t>
            </w:r>
          </w:p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>классами</w:t>
            </w:r>
          </w:p>
        </w:tc>
        <w:tc>
          <w:tcPr>
            <w:tcW w:w="8709" w:type="dxa"/>
            <w:gridSpan w:val="2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 xml:space="preserve">                                     Физика</w:t>
            </w:r>
          </w:p>
        </w:tc>
      </w:tr>
      <w:tr w:rsidR="00781928" w:rsidRPr="007249EE" w:rsidTr="00801384">
        <w:trPr>
          <w:trHeight w:val="1425"/>
        </w:trPr>
        <w:tc>
          <w:tcPr>
            <w:tcW w:w="1951" w:type="dxa"/>
            <w:vMerge/>
            <w:shd w:val="clear" w:color="auto" w:fill="auto"/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% участия</w:t>
            </w:r>
          </w:p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(всего/</w:t>
            </w:r>
            <w:proofErr w:type="spellStart"/>
            <w:r w:rsidRPr="004A4EAE">
              <w:rPr>
                <w:rFonts w:cs="Times New Roman"/>
                <w:sz w:val="28"/>
                <w:szCs w:val="28"/>
              </w:rPr>
              <w:t>участ</w:t>
            </w:r>
            <w:proofErr w:type="spellEnd"/>
            <w:r w:rsidRPr="004A4EAE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516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Эффективность</w:t>
            </w:r>
          </w:p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участия</w:t>
            </w:r>
          </w:p>
        </w:tc>
      </w:tr>
      <w:tr w:rsidR="00781928" w:rsidRPr="007249EE" w:rsidTr="00801384">
        <w:trPr>
          <w:trHeight w:val="668"/>
        </w:trPr>
        <w:tc>
          <w:tcPr>
            <w:tcW w:w="1951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proofErr w:type="spellStart"/>
            <w:r w:rsidRPr="004A4EAE">
              <w:rPr>
                <w:rFonts w:cs="Times New Roman"/>
                <w:bCs/>
                <w:sz w:val="28"/>
                <w:szCs w:val="28"/>
              </w:rPr>
              <w:t>Гим.№</w:t>
            </w:r>
            <w:proofErr w:type="spellEnd"/>
            <w:r w:rsidRPr="004A4EAE">
              <w:rPr>
                <w:rFonts w:cs="Times New Roman"/>
                <w:bCs/>
                <w:sz w:val="28"/>
                <w:szCs w:val="28"/>
              </w:rPr>
              <w:t xml:space="preserve"> 14</w:t>
            </w:r>
          </w:p>
        </w:tc>
        <w:tc>
          <w:tcPr>
            <w:tcW w:w="354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15 % (27/4)</w:t>
            </w:r>
          </w:p>
        </w:tc>
        <w:tc>
          <w:tcPr>
            <w:tcW w:w="516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25 % (4/1)</w:t>
            </w:r>
          </w:p>
        </w:tc>
      </w:tr>
      <w:tr w:rsidR="00781928" w:rsidRPr="007249EE" w:rsidTr="00801384">
        <w:trPr>
          <w:trHeight w:val="668"/>
        </w:trPr>
        <w:tc>
          <w:tcPr>
            <w:tcW w:w="1951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>ИЛ НГТУ</w:t>
            </w:r>
          </w:p>
        </w:tc>
        <w:tc>
          <w:tcPr>
            <w:tcW w:w="354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83 % (106/88)</w:t>
            </w:r>
          </w:p>
        </w:tc>
        <w:tc>
          <w:tcPr>
            <w:tcW w:w="516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33 % (88/29)</w:t>
            </w:r>
          </w:p>
        </w:tc>
      </w:tr>
      <w:tr w:rsidR="00781928" w:rsidRPr="007249EE" w:rsidTr="00801384">
        <w:trPr>
          <w:trHeight w:val="1380"/>
        </w:trPr>
        <w:tc>
          <w:tcPr>
            <w:tcW w:w="1951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 xml:space="preserve">Лицей </w:t>
            </w:r>
          </w:p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>№ 136</w:t>
            </w:r>
          </w:p>
        </w:tc>
        <w:tc>
          <w:tcPr>
            <w:tcW w:w="354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92 % (75/69)</w:t>
            </w:r>
          </w:p>
        </w:tc>
        <w:tc>
          <w:tcPr>
            <w:tcW w:w="516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72 % (69/50)</w:t>
            </w:r>
          </w:p>
        </w:tc>
      </w:tr>
    </w:tbl>
    <w:p w:rsidR="00781928" w:rsidRDefault="00781928" w:rsidP="00781928">
      <w:pPr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781928" w:rsidRDefault="00781928" w:rsidP="00781928">
      <w:pPr>
        <w:spacing w:after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результатам школьного этапа 55 учащихся были допущены к участию в муниципальном этапе Всероссийской олимпиады. 26 из них (47%) обучаются в специализированных классах разной направленности. </w:t>
      </w:r>
    </w:p>
    <w:p w:rsidR="00781928" w:rsidRDefault="00781928" w:rsidP="00781928">
      <w:pPr>
        <w:spacing w:after="0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Результативность участия в муниципальном этапе олимпиады можно отследить по следующей таблице, из которой видно, что только 1 участник набрал более 75 % баллов, а 12 из них более 50%. Но победителей на данном этапе в истекшем  учебном году нет.</w:t>
      </w:r>
    </w:p>
    <w:tbl>
      <w:tblPr>
        <w:tblW w:w="1111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992"/>
        <w:gridCol w:w="1134"/>
        <w:gridCol w:w="1559"/>
        <w:gridCol w:w="993"/>
        <w:gridCol w:w="1417"/>
        <w:gridCol w:w="1134"/>
        <w:gridCol w:w="2465"/>
      </w:tblGrid>
      <w:tr w:rsidR="00781928" w:rsidRPr="00A16B3F" w:rsidTr="00801384">
        <w:trPr>
          <w:trHeight w:val="1605"/>
        </w:trPr>
        <w:tc>
          <w:tcPr>
            <w:tcW w:w="1418" w:type="dxa"/>
            <w:vMerge w:val="restart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4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>Всего (чел.)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>Набрали менее 25% баллов</w:t>
            </w:r>
          </w:p>
        </w:tc>
        <w:tc>
          <w:tcPr>
            <w:tcW w:w="2410" w:type="dxa"/>
            <w:gridSpan w:val="2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4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>Набрали, более 50% баллов</w:t>
            </w:r>
          </w:p>
        </w:tc>
        <w:tc>
          <w:tcPr>
            <w:tcW w:w="3599" w:type="dxa"/>
            <w:gridSpan w:val="2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Набрали </w:t>
            </w:r>
            <w:r w:rsidRPr="004A4EAE">
              <w:rPr>
                <w:rFonts w:cs="Times New Roman"/>
                <w:bCs/>
                <w:sz w:val="28"/>
                <w:szCs w:val="28"/>
              </w:rPr>
              <w:t>более 75% баллов</w:t>
            </w:r>
          </w:p>
        </w:tc>
      </w:tr>
      <w:tr w:rsidR="00781928" w:rsidRPr="00A16B3F" w:rsidTr="00801384">
        <w:trPr>
          <w:trHeight w:val="645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чел.</w:t>
            </w:r>
          </w:p>
        </w:tc>
        <w:tc>
          <w:tcPr>
            <w:tcW w:w="246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781928" w:rsidRPr="00A16B3F" w:rsidTr="00801384">
        <w:trPr>
          <w:trHeight w:val="543"/>
        </w:trPr>
        <w:tc>
          <w:tcPr>
            <w:tcW w:w="1418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4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56,4%</w:t>
            </w:r>
          </w:p>
        </w:tc>
        <w:tc>
          <w:tcPr>
            <w:tcW w:w="99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21,8%</w:t>
            </w:r>
          </w:p>
        </w:tc>
        <w:tc>
          <w:tcPr>
            <w:tcW w:w="1134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4A4EAE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4A4EAE">
              <w:rPr>
                <w:rFonts w:cs="Times New Roman"/>
                <w:sz w:val="28"/>
                <w:szCs w:val="28"/>
              </w:rPr>
              <w:t>1,8%</w:t>
            </w:r>
          </w:p>
        </w:tc>
      </w:tr>
    </w:tbl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Призерами муниципального этапа стали следующие учащиеся: </w:t>
      </w:r>
    </w:p>
    <w:tbl>
      <w:tblPr>
        <w:tblW w:w="94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9"/>
        <w:gridCol w:w="3866"/>
        <w:gridCol w:w="685"/>
        <w:gridCol w:w="685"/>
        <w:gridCol w:w="749"/>
        <w:gridCol w:w="1477"/>
      </w:tblGrid>
      <w:tr w:rsidR="00781928" w:rsidRPr="000A6501" w:rsidTr="00801384">
        <w:trPr>
          <w:trHeight w:val="502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Коннов</w:t>
            </w:r>
            <w:proofErr w:type="spellEnd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МАОУ</w:t>
            </w:r>
            <w:proofErr w:type="gramStart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торая гимназия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70,00%</w:t>
            </w:r>
          </w:p>
        </w:tc>
      </w:tr>
      <w:tr w:rsidR="00781928" w:rsidRPr="000A6501" w:rsidTr="00801384">
        <w:trPr>
          <w:trHeight w:val="665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Пауль</w:t>
            </w:r>
            <w:proofErr w:type="spellEnd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50,00%</w:t>
            </w:r>
          </w:p>
        </w:tc>
      </w:tr>
      <w:tr w:rsidR="00781928" w:rsidRPr="000A6501" w:rsidTr="00801384">
        <w:trPr>
          <w:trHeight w:val="734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Горчакова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52,00%</w:t>
            </w:r>
          </w:p>
        </w:tc>
      </w:tr>
      <w:tr w:rsidR="00781928" w:rsidRPr="000A6501" w:rsidTr="00801384">
        <w:trPr>
          <w:trHeight w:val="665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Цой</w:t>
            </w:r>
            <w:proofErr w:type="spellEnd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52,00%</w:t>
            </w:r>
          </w:p>
        </w:tc>
      </w:tr>
      <w:tr w:rsidR="00781928" w:rsidRPr="000A6501" w:rsidTr="00801384">
        <w:trPr>
          <w:trHeight w:val="684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Фрик</w:t>
            </w:r>
            <w:proofErr w:type="spellEnd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56,00%</w:t>
            </w:r>
          </w:p>
        </w:tc>
      </w:tr>
      <w:tr w:rsidR="00781928" w:rsidRPr="000A6501" w:rsidTr="00801384">
        <w:trPr>
          <w:trHeight w:val="665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Чурсин</w:t>
            </w:r>
            <w:proofErr w:type="spellEnd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56,00%</w:t>
            </w:r>
          </w:p>
        </w:tc>
      </w:tr>
      <w:tr w:rsidR="00781928" w:rsidRPr="000A6501" w:rsidTr="00801384">
        <w:trPr>
          <w:trHeight w:val="665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Матвеев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56,00%</w:t>
            </w:r>
          </w:p>
        </w:tc>
      </w:tr>
      <w:tr w:rsidR="00781928" w:rsidRPr="000A6501" w:rsidTr="00801384">
        <w:trPr>
          <w:trHeight w:val="665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Барсуков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68,00%</w:t>
            </w:r>
          </w:p>
        </w:tc>
      </w:tr>
      <w:tr w:rsidR="00781928" w:rsidRPr="000A6501" w:rsidTr="00801384">
        <w:trPr>
          <w:trHeight w:val="665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Кириллов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70,00%</w:t>
            </w:r>
          </w:p>
        </w:tc>
      </w:tr>
      <w:tr w:rsidR="00781928" w:rsidRPr="000A6501" w:rsidTr="00801384">
        <w:trPr>
          <w:trHeight w:val="295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Стецкий</w:t>
            </w:r>
            <w:proofErr w:type="spellEnd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"Лицей № 136"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72,50%</w:t>
            </w:r>
          </w:p>
        </w:tc>
      </w:tr>
      <w:tr w:rsidR="00781928" w:rsidRPr="000A6501" w:rsidTr="00801384">
        <w:trPr>
          <w:trHeight w:val="357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Гусаченко</w:t>
            </w:r>
            <w:proofErr w:type="spellEnd"/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"Лицей № 136"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75,00%</w:t>
            </w:r>
          </w:p>
        </w:tc>
      </w:tr>
      <w:tr w:rsidR="00781928" w:rsidRPr="000A6501" w:rsidTr="00801384">
        <w:trPr>
          <w:trHeight w:val="546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Ворончихин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"Новосибирская классическая гимназия № 17"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30,00%</w:t>
            </w:r>
          </w:p>
        </w:tc>
      </w:tr>
      <w:tr w:rsidR="00781928" w:rsidRPr="000A6501" w:rsidTr="00801384">
        <w:trPr>
          <w:trHeight w:val="584"/>
        </w:trPr>
        <w:tc>
          <w:tcPr>
            <w:tcW w:w="193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Леонов </w:t>
            </w:r>
          </w:p>
        </w:tc>
        <w:tc>
          <w:tcPr>
            <w:tcW w:w="386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МБОУ "Технический лицей при СГГА"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68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74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47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0A6501" w:rsidRDefault="00781928" w:rsidP="0080138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A6501"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52,00%</w:t>
            </w:r>
          </w:p>
        </w:tc>
      </w:tr>
    </w:tbl>
    <w:p w:rsidR="00781928" w:rsidRDefault="00781928" w:rsidP="00781928">
      <w:pPr>
        <w:pStyle w:val="a3"/>
        <w:ind w:left="360"/>
        <w:rPr>
          <w:rFonts w:cs="Times New Roman"/>
          <w:bCs/>
          <w:sz w:val="28"/>
          <w:szCs w:val="28"/>
        </w:rPr>
      </w:pPr>
    </w:p>
    <w:p w:rsidR="00781928" w:rsidRDefault="00781928" w:rsidP="00781928">
      <w:pPr>
        <w:pStyle w:val="a3"/>
        <w:ind w:left="360"/>
        <w:rPr>
          <w:rFonts w:cs="Times New Roman"/>
          <w:bCs/>
          <w:sz w:val="28"/>
          <w:szCs w:val="28"/>
        </w:rPr>
      </w:pPr>
      <w:r w:rsidRPr="00231498">
        <w:rPr>
          <w:rFonts w:cs="Times New Roman"/>
          <w:bCs/>
          <w:sz w:val="28"/>
          <w:szCs w:val="28"/>
        </w:rPr>
        <w:t xml:space="preserve">Отследить роль специализированного обучения в олимпиадном движении </w:t>
      </w:r>
      <w:r>
        <w:rPr>
          <w:rFonts w:cs="Times New Roman"/>
          <w:bCs/>
          <w:sz w:val="28"/>
          <w:szCs w:val="28"/>
        </w:rPr>
        <w:t xml:space="preserve">по физике </w:t>
      </w:r>
      <w:r w:rsidRPr="00231498">
        <w:rPr>
          <w:rFonts w:cs="Times New Roman"/>
          <w:bCs/>
          <w:sz w:val="28"/>
          <w:szCs w:val="28"/>
        </w:rPr>
        <w:t>частично можно</w:t>
      </w:r>
      <w:r>
        <w:rPr>
          <w:rFonts w:cs="Times New Roman"/>
          <w:bCs/>
          <w:sz w:val="28"/>
          <w:szCs w:val="28"/>
        </w:rPr>
        <w:t xml:space="preserve"> и</w:t>
      </w:r>
      <w:r w:rsidRPr="00231498">
        <w:rPr>
          <w:rFonts w:cs="Times New Roman"/>
          <w:bCs/>
          <w:sz w:val="28"/>
          <w:szCs w:val="28"/>
        </w:rPr>
        <w:t xml:space="preserve"> по следующей таблице</w:t>
      </w:r>
      <w:r>
        <w:rPr>
          <w:rFonts w:cs="Times New Roman"/>
          <w:bCs/>
          <w:sz w:val="28"/>
          <w:szCs w:val="28"/>
        </w:rPr>
        <w:t>:</w:t>
      </w:r>
    </w:p>
    <w:p w:rsidR="00781928" w:rsidRPr="00231498" w:rsidRDefault="00781928" w:rsidP="00781928">
      <w:pPr>
        <w:pStyle w:val="a3"/>
        <w:ind w:left="360"/>
        <w:rPr>
          <w:rFonts w:cs="Times New Roman"/>
          <w:sz w:val="28"/>
          <w:szCs w:val="28"/>
        </w:rPr>
      </w:pPr>
    </w:p>
    <w:tbl>
      <w:tblPr>
        <w:tblW w:w="12889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2065"/>
        <w:gridCol w:w="4195"/>
        <w:gridCol w:w="2026"/>
        <w:gridCol w:w="2881"/>
        <w:gridCol w:w="1722"/>
      </w:tblGrid>
      <w:tr w:rsidR="00781928" w:rsidRPr="00EC344D" w:rsidTr="00801384">
        <w:trPr>
          <w:trHeight w:val="998"/>
        </w:trPr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4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bCs/>
                <w:sz w:val="28"/>
                <w:szCs w:val="28"/>
              </w:rPr>
              <w:t>Специализированные классы - участие</w:t>
            </w:r>
          </w:p>
        </w:tc>
        <w:tc>
          <w:tcPr>
            <w:tcW w:w="20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bCs/>
                <w:sz w:val="28"/>
                <w:szCs w:val="28"/>
              </w:rPr>
              <w:t>Всего участников</w:t>
            </w:r>
          </w:p>
        </w:tc>
        <w:tc>
          <w:tcPr>
            <w:tcW w:w="28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bCs/>
                <w:sz w:val="28"/>
                <w:szCs w:val="28"/>
              </w:rPr>
              <w:t>Победители</w:t>
            </w:r>
          </w:p>
        </w:tc>
        <w:tc>
          <w:tcPr>
            <w:tcW w:w="1702" w:type="dxa"/>
            <w:tcBorders>
              <w:top w:val="single" w:sz="8" w:space="0" w:color="FFFFFF"/>
              <w:left w:val="double" w:sz="4" w:space="0" w:color="auto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EC344D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EC344D">
              <w:rPr>
                <w:rFonts w:cs="Times New Roman"/>
                <w:b/>
                <w:bCs/>
                <w:sz w:val="28"/>
                <w:szCs w:val="28"/>
              </w:rPr>
              <w:t>Призеры</w:t>
            </w:r>
          </w:p>
        </w:tc>
      </w:tr>
      <w:tr w:rsidR="00781928" w:rsidRPr="00EC344D" w:rsidTr="00801384">
        <w:trPr>
          <w:trHeight w:val="835"/>
        </w:trPr>
        <w:tc>
          <w:tcPr>
            <w:tcW w:w="206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Всего участников в олимпиаде по физике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24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EC344D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EC344D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781928" w:rsidRPr="00EC344D" w:rsidTr="00801384">
        <w:trPr>
          <w:trHeight w:val="333"/>
        </w:trPr>
        <w:tc>
          <w:tcPr>
            <w:tcW w:w="20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Спец. класс по физике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8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EC344D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EC344D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781928" w:rsidRPr="00EC344D" w:rsidTr="00801384">
        <w:trPr>
          <w:trHeight w:val="333"/>
        </w:trPr>
        <w:tc>
          <w:tcPr>
            <w:tcW w:w="20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Спец. класс по математике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8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EC344D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EC344D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81928" w:rsidRPr="00EC344D" w:rsidTr="00801384">
        <w:trPr>
          <w:trHeight w:val="333"/>
        </w:trPr>
        <w:tc>
          <w:tcPr>
            <w:tcW w:w="20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Спец. класс по химии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8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EC344D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EC344D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781928" w:rsidRPr="00EC344D" w:rsidTr="00801384">
        <w:trPr>
          <w:trHeight w:val="998"/>
        </w:trPr>
        <w:tc>
          <w:tcPr>
            <w:tcW w:w="20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Всего участвовали в олимп. по физике из спец</w:t>
            </w:r>
            <w:proofErr w:type="gramStart"/>
            <w:r w:rsidRPr="003477D4">
              <w:rPr>
                <w:rFonts w:cs="Times New Roman"/>
                <w:sz w:val="28"/>
                <w:szCs w:val="28"/>
              </w:rPr>
              <w:t>.к</w:t>
            </w:r>
            <w:proofErr w:type="gramEnd"/>
            <w:r w:rsidRPr="003477D4">
              <w:rPr>
                <w:rFonts w:cs="Times New Roman"/>
                <w:sz w:val="28"/>
                <w:szCs w:val="28"/>
              </w:rPr>
              <w:t>лассов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8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EDCE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EC344D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EC344D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781928" w:rsidRPr="00EC344D" w:rsidTr="00801384">
        <w:trPr>
          <w:trHeight w:val="665"/>
        </w:trPr>
        <w:tc>
          <w:tcPr>
            <w:tcW w:w="206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% участников из спец</w:t>
            </w:r>
            <w:proofErr w:type="gramStart"/>
            <w:r w:rsidRPr="003477D4">
              <w:rPr>
                <w:rFonts w:cs="Times New Roman"/>
                <w:sz w:val="28"/>
                <w:szCs w:val="28"/>
              </w:rPr>
              <w:t>.к</w:t>
            </w:r>
            <w:proofErr w:type="gramEnd"/>
            <w:r w:rsidRPr="003477D4">
              <w:rPr>
                <w:rFonts w:cs="Times New Roman"/>
                <w:sz w:val="28"/>
                <w:szCs w:val="28"/>
              </w:rPr>
              <w:t>лассов по физике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47,3%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3477D4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3477D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8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E8EEF1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928" w:rsidRPr="00EC344D" w:rsidRDefault="00781928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EC344D">
              <w:rPr>
                <w:rFonts w:cs="Times New Roman"/>
                <w:sz w:val="28"/>
                <w:szCs w:val="28"/>
              </w:rPr>
              <w:t>84,6</w:t>
            </w:r>
          </w:p>
        </w:tc>
      </w:tr>
    </w:tbl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0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Динамика результативности участия школьников Ленинского района в муниципальном этапе Всероссийской олимпиады по физике за три года хорошо видна на следующей диаграмме.</w:t>
      </w: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0"/>
        <w:rPr>
          <w:rFonts w:cs="Times New Roman"/>
          <w:sz w:val="28"/>
          <w:szCs w:val="28"/>
        </w:rPr>
      </w:pPr>
      <w:r w:rsidRPr="001038BB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6124443" cy="3354670"/>
            <wp:effectExtent l="19050" t="0" r="965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1928" w:rsidRDefault="00781928" w:rsidP="00781928">
      <w:pPr>
        <w:pStyle w:val="a3"/>
        <w:spacing w:after="0"/>
        <w:ind w:left="0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Количество участников муниципального этапа снизилось по сравнению с прошлым годом на 19 человек, а призеров уменьшилось на 2, таким образом, эффективность участия школьников  Ленинского района в олимпиадном движении города по физике в этом году увеличилась на 3,3 %. </w:t>
      </w:r>
    </w:p>
    <w:p w:rsidR="00781928" w:rsidRDefault="00781928" w:rsidP="00781928">
      <w:pPr>
        <w:pStyle w:val="a3"/>
        <w:spacing w:after="0"/>
        <w:ind w:left="360" w:firstLine="34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региональной олимпиаде приняли участие 4 школьника без результатов:</w:t>
      </w:r>
    </w:p>
    <w:tbl>
      <w:tblPr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4"/>
        <w:gridCol w:w="2127"/>
        <w:gridCol w:w="9759"/>
      </w:tblGrid>
      <w:tr w:rsidR="00781928" w:rsidRPr="003C205C" w:rsidTr="00801384">
        <w:trPr>
          <w:trHeight w:val="478"/>
        </w:trPr>
        <w:tc>
          <w:tcPr>
            <w:tcW w:w="171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Фрик</w:t>
            </w:r>
            <w:proofErr w:type="spellEnd"/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Владислав </w:t>
            </w:r>
          </w:p>
        </w:tc>
        <w:tc>
          <w:tcPr>
            <w:tcW w:w="975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</w:tr>
      <w:tr w:rsidR="00781928" w:rsidRPr="003C205C" w:rsidTr="00801384">
        <w:trPr>
          <w:trHeight w:val="492"/>
        </w:trPr>
        <w:tc>
          <w:tcPr>
            <w:tcW w:w="171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Чурсин</w:t>
            </w:r>
            <w:proofErr w:type="spellEnd"/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Глеб </w:t>
            </w:r>
          </w:p>
        </w:tc>
        <w:tc>
          <w:tcPr>
            <w:tcW w:w="975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</w:tr>
      <w:tr w:rsidR="00781928" w:rsidRPr="003C205C" w:rsidTr="00801384">
        <w:trPr>
          <w:trHeight w:val="436"/>
        </w:trPr>
        <w:tc>
          <w:tcPr>
            <w:tcW w:w="171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Матвеев </w:t>
            </w:r>
          </w:p>
        </w:tc>
        <w:tc>
          <w:tcPr>
            <w:tcW w:w="212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Андрей </w:t>
            </w:r>
          </w:p>
        </w:tc>
        <w:tc>
          <w:tcPr>
            <w:tcW w:w="975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</w:tr>
      <w:tr w:rsidR="00781928" w:rsidRPr="003C205C" w:rsidTr="00801384">
        <w:trPr>
          <w:trHeight w:val="387"/>
        </w:trPr>
        <w:tc>
          <w:tcPr>
            <w:tcW w:w="171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Барсуков </w:t>
            </w:r>
          </w:p>
        </w:tc>
        <w:tc>
          <w:tcPr>
            <w:tcW w:w="212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975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81928" w:rsidRPr="003C205C" w:rsidRDefault="00781928" w:rsidP="00801384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C205C">
              <w:rPr>
                <w:rFonts w:eastAsia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МБОУ "Инженерный лицей НГТУ" </w:t>
            </w:r>
          </w:p>
        </w:tc>
      </w:tr>
    </w:tbl>
    <w:p w:rsidR="00781928" w:rsidRDefault="00781928" w:rsidP="00781928">
      <w:pPr>
        <w:pStyle w:val="a3"/>
        <w:spacing w:after="0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Среди других олимпиад школьники Ленинского района отдают предпочтение олимпиаде «Будущее Сибири», открывающей перед ними льготное отношение в конкурентной борьбе за место в вузе. Наиболее успешными в этой олимпиаде ежегодно являются выпускники Лицея СГГА. В этом году воспользоваться льготой смог не каждый победитель или призер олимпиады «Будущее Сибири» при поступлении, требовалось подтвердить свою состоятельность балом по ЕГЭ, превышающим уровень ТБ-2. </w:t>
      </w:r>
    </w:p>
    <w:p w:rsidR="00781928" w:rsidRPr="009A412F" w:rsidRDefault="00781928" w:rsidP="00781928">
      <w:pPr>
        <w:pStyle w:val="a3"/>
        <w:spacing w:after="0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Сборная команда ИЛ НГТУ  (руководители С. В. Спутай, И. Н. </w:t>
      </w:r>
      <w:proofErr w:type="spellStart"/>
      <w:r>
        <w:rPr>
          <w:rFonts w:cs="Times New Roman"/>
          <w:sz w:val="28"/>
          <w:szCs w:val="28"/>
        </w:rPr>
        <w:t>Пятаева</w:t>
      </w:r>
      <w:proofErr w:type="spellEnd"/>
      <w:r>
        <w:rPr>
          <w:rFonts w:cs="Times New Roman"/>
          <w:sz w:val="28"/>
          <w:szCs w:val="28"/>
        </w:rPr>
        <w:t xml:space="preserve">, О. В. </w:t>
      </w:r>
      <w:proofErr w:type="spellStart"/>
      <w:r>
        <w:rPr>
          <w:rFonts w:cs="Times New Roman"/>
          <w:sz w:val="28"/>
          <w:szCs w:val="28"/>
        </w:rPr>
        <w:t>Заковряшина</w:t>
      </w:r>
      <w:proofErr w:type="spellEnd"/>
      <w:r>
        <w:rPr>
          <w:rFonts w:cs="Times New Roman"/>
          <w:sz w:val="28"/>
          <w:szCs w:val="28"/>
        </w:rPr>
        <w:t>) во Всероссийском турнире юных физиков, который проходил в этом году в Новосибирске</w:t>
      </w:r>
      <w:r w:rsidRPr="000B6288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заняла почетное 2 место.  </w:t>
      </w:r>
    </w:p>
    <w:p w:rsidR="00781928" w:rsidRDefault="00781928" w:rsidP="00781928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  <w:r w:rsidRPr="00AE22F1">
        <w:rPr>
          <w:rFonts w:cs="Times New Roman"/>
          <w:b/>
          <w:i/>
          <w:sz w:val="28"/>
          <w:szCs w:val="28"/>
        </w:rPr>
        <w:t>Научно-практические конференции</w:t>
      </w:r>
    </w:p>
    <w:p w:rsidR="00781928" w:rsidRDefault="00781928" w:rsidP="00781928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Победители и лауреаты </w:t>
      </w:r>
      <w:proofErr w:type="gramStart"/>
      <w:r>
        <w:rPr>
          <w:rFonts w:cs="Times New Roman"/>
          <w:sz w:val="28"/>
          <w:szCs w:val="28"/>
        </w:rPr>
        <w:t>районной</w:t>
      </w:r>
      <w:proofErr w:type="gramEnd"/>
      <w:r>
        <w:rPr>
          <w:rFonts w:cs="Times New Roman"/>
          <w:sz w:val="28"/>
          <w:szCs w:val="28"/>
        </w:rPr>
        <w:t xml:space="preserve"> НПК:</w:t>
      </w:r>
    </w:p>
    <w:tbl>
      <w:tblPr>
        <w:tblW w:w="14411" w:type="dxa"/>
        <w:tblInd w:w="-11" w:type="dxa"/>
        <w:tblCellMar>
          <w:left w:w="0" w:type="dxa"/>
          <w:right w:w="0" w:type="dxa"/>
        </w:tblCellMar>
        <w:tblLook w:val="04A0"/>
      </w:tblPr>
      <w:tblGrid>
        <w:gridCol w:w="2027"/>
        <w:gridCol w:w="1210"/>
        <w:gridCol w:w="815"/>
        <w:gridCol w:w="9814"/>
        <w:gridCol w:w="545"/>
      </w:tblGrid>
      <w:tr w:rsidR="00781928" w:rsidRPr="00E9036F" w:rsidTr="00801384">
        <w:trPr>
          <w:trHeight w:val="558"/>
        </w:trPr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Cs w:val="20"/>
                <w:lang w:eastAsia="ru-RU"/>
              </w:rPr>
            </w:pPr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Cs w:val="20"/>
                <w:lang w:eastAsia="ru-RU"/>
              </w:rPr>
              <w:t>Ф.И. участника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Cs w:val="20"/>
                <w:lang w:eastAsia="ru-RU"/>
              </w:rPr>
              <w:t>№ ОУ</w:t>
            </w:r>
          </w:p>
        </w:tc>
        <w:tc>
          <w:tcPr>
            <w:tcW w:w="8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:rsidR="00781928" w:rsidRPr="00D32F07" w:rsidRDefault="00781928" w:rsidP="00801384">
            <w:pPr>
              <w:spacing w:after="0" w:line="240" w:lineRule="auto"/>
              <w:ind w:hanging="101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Cs w:val="20"/>
                <w:lang w:eastAsia="ru-RU"/>
              </w:rPr>
              <w:t>Кл.</w:t>
            </w:r>
          </w:p>
        </w:tc>
        <w:tc>
          <w:tcPr>
            <w:tcW w:w="98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vAlign w:val="center"/>
            <w:hideMark/>
          </w:tcPr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Cs w:val="20"/>
                <w:lang w:eastAsia="ru-RU"/>
              </w:rPr>
              <w:t>Название работы, руководитель</w:t>
            </w:r>
          </w:p>
        </w:tc>
        <w:tc>
          <w:tcPr>
            <w:tcW w:w="545" w:type="dxa"/>
            <w:tcBorders>
              <w:top w:val="single" w:sz="24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:rsidR="00781928" w:rsidRPr="00E9036F" w:rsidRDefault="00781928" w:rsidP="0080138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81928" w:rsidRPr="00E9036F" w:rsidTr="00801384">
        <w:trPr>
          <w:trHeight w:val="1102"/>
        </w:trPr>
        <w:tc>
          <w:tcPr>
            <w:tcW w:w="20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Захаров Степан Алексеевич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ПОБЕДИТЕЛЬ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ИЛ НГТУ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доклад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10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Регистрация мюонов с помощью </w:t>
            </w: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val="en-US" w:eastAsia="ru-RU"/>
              </w:rPr>
              <w:t>BGO</w:t>
            </w: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 детектора 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и схемы совпадений.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Николаев И.Б., к.т.н., научный сотрудник ИЯФ СО РАН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Пятаева</w:t>
            </w:r>
            <w:proofErr w:type="spellEnd"/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 Ирина Николаевна </w:t>
            </w:r>
          </w:p>
        </w:tc>
        <w:tc>
          <w:tcPr>
            <w:tcW w:w="545" w:type="dxa"/>
            <w:tcBorders>
              <w:top w:val="single" w:sz="8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:rsidR="00781928" w:rsidRPr="00E9036F" w:rsidRDefault="00781928" w:rsidP="0080138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81928" w:rsidRPr="00E9036F" w:rsidTr="00801384">
        <w:trPr>
          <w:trHeight w:val="1647"/>
        </w:trPr>
        <w:tc>
          <w:tcPr>
            <w:tcW w:w="20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Куранов</w:t>
            </w:r>
            <w:proofErr w:type="spellEnd"/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 xml:space="preserve"> Владислав Сергеевич</w:t>
            </w:r>
          </w:p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Гаськов</w:t>
            </w:r>
            <w:proofErr w:type="spellEnd"/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 xml:space="preserve"> Денис Андреевич</w:t>
            </w:r>
          </w:p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ЛАУРЕАТ</w:t>
            </w:r>
          </w:p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л.136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доклад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9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Изучение, пропаганда и моделирование 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резонансных 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высоковольтных генераторов.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</w:pPr>
            <w:proofErr w:type="spellStart"/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Марущак</w:t>
            </w:r>
            <w:proofErr w:type="spellEnd"/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 Светлана Владимировна,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 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:rsidR="00781928" w:rsidRPr="00E9036F" w:rsidRDefault="00781928" w:rsidP="0080138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81928" w:rsidRPr="00E9036F" w:rsidTr="00801384">
        <w:trPr>
          <w:trHeight w:val="1214"/>
        </w:trPr>
        <w:tc>
          <w:tcPr>
            <w:tcW w:w="20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Троянов Максим Андреевич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ЛАУРЕАТ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л.136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доклад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11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Водяной мостик. Березин Николай Юрьевич,</w:t>
            </w:r>
          </w:p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textAlignment w:val="baseline"/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ст. преподаватель кафедры </w:t>
            </w:r>
          </w:p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общей физики НГТУ</w:t>
            </w:r>
          </w:p>
          <w:p w:rsidR="00781928" w:rsidRPr="00D32F07" w:rsidRDefault="00781928" w:rsidP="00801384">
            <w:pPr>
              <w:tabs>
                <w:tab w:val="left" w:pos="390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Бырдина</w:t>
            </w:r>
            <w:proofErr w:type="spellEnd"/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 Галина Николаевна </w:t>
            </w:r>
          </w:p>
        </w:tc>
        <w:tc>
          <w:tcPr>
            <w:tcW w:w="545" w:type="dxa"/>
            <w:tcBorders>
              <w:top w:val="single" w:sz="8" w:space="0" w:color="FFFFFF"/>
              <w:left w:val="doub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:rsidR="00781928" w:rsidRPr="00E9036F" w:rsidRDefault="00781928" w:rsidP="0080138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81928" w:rsidRPr="00E9036F" w:rsidTr="00801384">
        <w:trPr>
          <w:trHeight w:val="17"/>
        </w:trPr>
        <w:tc>
          <w:tcPr>
            <w:tcW w:w="202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Герасимов Антон Константинович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bCs/>
                <w:color w:val="000000" w:themeColor="text1"/>
                <w:kern w:val="24"/>
                <w:sz w:val="22"/>
                <w:lang w:eastAsia="ru-RU"/>
              </w:rPr>
              <w:t>ЛАУРЕАТ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ИЛ НГТУ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доклад</w:t>
            </w:r>
          </w:p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9</w:t>
            </w:r>
          </w:p>
        </w:tc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9" w:type="dxa"/>
              <w:left w:w="27" w:type="dxa"/>
              <w:bottom w:w="0" w:type="dxa"/>
              <w:right w:w="27" w:type="dxa"/>
            </w:tcMar>
            <w:hideMark/>
          </w:tcPr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Датчики движения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>Пятаева</w:t>
            </w:r>
            <w:proofErr w:type="spellEnd"/>
            <w:r w:rsidRPr="00D32F07">
              <w:rPr>
                <w:rFonts w:eastAsia="Times New Roman" w:cs="Times New Roman"/>
                <w:color w:val="000000" w:themeColor="text1"/>
                <w:kern w:val="24"/>
                <w:sz w:val="22"/>
                <w:lang w:eastAsia="ru-RU"/>
              </w:rPr>
              <w:t xml:space="preserve"> Ирина Николаевна</w:t>
            </w:r>
          </w:p>
          <w:p w:rsidR="00781928" w:rsidRPr="00D32F07" w:rsidRDefault="00781928" w:rsidP="008013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545" w:type="dxa"/>
            <w:tcBorders>
              <w:top w:val="single" w:sz="8" w:space="0" w:color="FFFFFF"/>
              <w:left w:val="double" w:sz="4" w:space="0" w:color="auto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:rsidR="00781928" w:rsidRPr="00E9036F" w:rsidRDefault="00781928" w:rsidP="0080138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Победители и лауреаты </w:t>
      </w:r>
      <w:proofErr w:type="gramStart"/>
      <w:r>
        <w:rPr>
          <w:rFonts w:cs="Times New Roman"/>
          <w:sz w:val="28"/>
          <w:szCs w:val="28"/>
        </w:rPr>
        <w:t>городской</w:t>
      </w:r>
      <w:proofErr w:type="gramEnd"/>
      <w:r>
        <w:rPr>
          <w:rFonts w:cs="Times New Roman"/>
          <w:sz w:val="28"/>
          <w:szCs w:val="28"/>
        </w:rPr>
        <w:t xml:space="preserve"> НПК:</w:t>
      </w:r>
    </w:p>
    <w:tbl>
      <w:tblPr>
        <w:tblW w:w="9923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3"/>
        <w:gridCol w:w="3346"/>
        <w:gridCol w:w="1975"/>
        <w:gridCol w:w="3079"/>
      </w:tblGrid>
      <w:tr w:rsidR="00781928" w:rsidRPr="00AE22F1" w:rsidTr="00801384">
        <w:trPr>
          <w:trHeight w:val="1296"/>
        </w:trPr>
        <w:tc>
          <w:tcPr>
            <w:tcW w:w="152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34"/>
              <w:rPr>
                <w:rFonts w:cs="Times New Roman"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Барсуков Дмитрий</w:t>
            </w:r>
          </w:p>
        </w:tc>
        <w:tc>
          <w:tcPr>
            <w:tcW w:w="334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11 класс,</w:t>
            </w:r>
          </w:p>
          <w:p w:rsidR="00781928" w:rsidRPr="00D32F07" w:rsidRDefault="00781928" w:rsidP="00801384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МБОУ «Инженерный лицей НГТУ»</w:t>
            </w:r>
          </w:p>
        </w:tc>
        <w:tc>
          <w:tcPr>
            <w:tcW w:w="1975" w:type="dxa"/>
          </w:tcPr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079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 xml:space="preserve">Физика </w:t>
            </w:r>
          </w:p>
        </w:tc>
      </w:tr>
      <w:tr w:rsidR="00781928" w:rsidRPr="00AE22F1" w:rsidTr="00801384">
        <w:trPr>
          <w:trHeight w:val="1296"/>
        </w:trPr>
        <w:tc>
          <w:tcPr>
            <w:tcW w:w="152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34"/>
              <w:rPr>
                <w:rFonts w:cs="Times New Roman"/>
                <w:sz w:val="24"/>
                <w:szCs w:val="24"/>
              </w:rPr>
            </w:pPr>
            <w:proofErr w:type="spellStart"/>
            <w:r w:rsidRPr="00D32F07">
              <w:rPr>
                <w:rFonts w:cs="Times New Roman"/>
                <w:bCs/>
                <w:sz w:val="24"/>
                <w:szCs w:val="24"/>
              </w:rPr>
              <w:t>Иост</w:t>
            </w:r>
            <w:proofErr w:type="spellEnd"/>
            <w:r w:rsidRPr="00D32F07">
              <w:rPr>
                <w:rFonts w:cs="Times New Roman"/>
                <w:bCs/>
                <w:sz w:val="24"/>
                <w:szCs w:val="24"/>
              </w:rPr>
              <w:t xml:space="preserve"> Алексей</w:t>
            </w:r>
          </w:p>
        </w:tc>
        <w:tc>
          <w:tcPr>
            <w:tcW w:w="334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11 класс,</w:t>
            </w:r>
          </w:p>
          <w:p w:rsidR="00781928" w:rsidRPr="00D32F07" w:rsidRDefault="00781928" w:rsidP="00801384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МБОУ «Инженерный лицей НГТУ»</w:t>
            </w:r>
          </w:p>
        </w:tc>
        <w:tc>
          <w:tcPr>
            <w:tcW w:w="1975" w:type="dxa"/>
          </w:tcPr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079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 xml:space="preserve">Физика </w:t>
            </w:r>
          </w:p>
        </w:tc>
      </w:tr>
      <w:tr w:rsidR="00781928" w:rsidRPr="00AE22F1" w:rsidTr="00801384">
        <w:trPr>
          <w:trHeight w:val="1296"/>
        </w:trPr>
        <w:tc>
          <w:tcPr>
            <w:tcW w:w="152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34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32F07">
              <w:rPr>
                <w:rFonts w:cs="Times New Roman"/>
                <w:bCs/>
                <w:sz w:val="24"/>
                <w:szCs w:val="24"/>
              </w:rPr>
              <w:t>Цой</w:t>
            </w:r>
            <w:proofErr w:type="spellEnd"/>
            <w:r w:rsidRPr="00D32F07">
              <w:rPr>
                <w:rFonts w:cs="Times New Roman"/>
                <w:bCs/>
                <w:sz w:val="24"/>
                <w:szCs w:val="24"/>
              </w:rPr>
              <w:t xml:space="preserve"> Марк</w:t>
            </w:r>
          </w:p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71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10 класс,</w:t>
            </w:r>
          </w:p>
          <w:p w:rsidR="00781928" w:rsidRPr="00D32F07" w:rsidRDefault="00781928" w:rsidP="00801384">
            <w:pPr>
              <w:pStyle w:val="a3"/>
              <w:ind w:left="0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МБОУ Инженерный лицей НГТУ</w:t>
            </w:r>
          </w:p>
        </w:tc>
        <w:tc>
          <w:tcPr>
            <w:tcW w:w="1975" w:type="dxa"/>
          </w:tcPr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Лауреат</w:t>
            </w:r>
          </w:p>
        </w:tc>
        <w:tc>
          <w:tcPr>
            <w:tcW w:w="3079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Авиации и космической техники «Астрономия»</w:t>
            </w:r>
          </w:p>
        </w:tc>
      </w:tr>
      <w:tr w:rsidR="00781928" w:rsidRPr="00AE22F1" w:rsidTr="00801384">
        <w:trPr>
          <w:trHeight w:val="1296"/>
        </w:trPr>
        <w:tc>
          <w:tcPr>
            <w:tcW w:w="1523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0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Захаров Степан</w:t>
            </w:r>
          </w:p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71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10 класс,</w:t>
            </w:r>
          </w:p>
          <w:p w:rsidR="00781928" w:rsidRPr="00D32F07" w:rsidRDefault="00781928" w:rsidP="00801384">
            <w:pPr>
              <w:pStyle w:val="a3"/>
              <w:ind w:left="71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МБОУ «Инженерный лицей НГТУ»</w:t>
            </w:r>
          </w:p>
        </w:tc>
        <w:tc>
          <w:tcPr>
            <w:tcW w:w="1975" w:type="dxa"/>
          </w:tcPr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Лауреат</w:t>
            </w:r>
          </w:p>
        </w:tc>
        <w:tc>
          <w:tcPr>
            <w:tcW w:w="3079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781928" w:rsidRPr="00D32F07" w:rsidRDefault="00781928" w:rsidP="00801384">
            <w:pPr>
              <w:pStyle w:val="a3"/>
              <w:ind w:left="360"/>
              <w:rPr>
                <w:rFonts w:cs="Times New Roman"/>
                <w:bCs/>
                <w:sz w:val="24"/>
                <w:szCs w:val="24"/>
              </w:rPr>
            </w:pPr>
            <w:r w:rsidRPr="00D32F07">
              <w:rPr>
                <w:rFonts w:cs="Times New Roman"/>
                <w:bCs/>
                <w:sz w:val="24"/>
                <w:szCs w:val="24"/>
              </w:rPr>
              <w:t>Физика</w:t>
            </w:r>
          </w:p>
        </w:tc>
      </w:tr>
    </w:tbl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</w:p>
    <w:p w:rsidR="00781928" w:rsidRPr="00E54382" w:rsidRDefault="00781928" w:rsidP="00781928">
      <w:pPr>
        <w:pStyle w:val="a3"/>
        <w:spacing w:after="0"/>
        <w:ind w:left="360"/>
        <w:jc w:val="center"/>
        <w:rPr>
          <w:rFonts w:cs="Times New Roman"/>
          <w:b/>
          <w:i/>
          <w:sz w:val="32"/>
          <w:szCs w:val="32"/>
        </w:rPr>
      </w:pPr>
      <w:r w:rsidRPr="00E54382">
        <w:rPr>
          <w:rFonts w:cs="Times New Roman"/>
          <w:b/>
          <w:i/>
          <w:sz w:val="32"/>
          <w:szCs w:val="32"/>
        </w:rPr>
        <w:t>Итоговая аттестация</w:t>
      </w:r>
    </w:p>
    <w:p w:rsidR="00781928" w:rsidRDefault="00781928" w:rsidP="00781928">
      <w:pPr>
        <w:pStyle w:val="a3"/>
        <w:spacing w:after="0"/>
        <w:ind w:left="0" w:firstLine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Итоговая аттестация выпускников 9 −11  классов 2014 года проходила в более  строгом режиме, чем в прошлом году, не было утечки данных.  Результаты ЕГЭ по физике по сравнению с прошлым годом значительно ниже и по России, и по Новосибирской области, и по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 xml:space="preserve">. Новосибирску. Отследить это можно по следующим таблицам: </w:t>
      </w: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48375" cy="3324584"/>
            <wp:effectExtent l="19050" t="0" r="9525" b="0"/>
            <wp:docPr id="5" name="Рисунок 3" descr="C:\Users\LA\AppData\Local\Microsoft\Windows\Temporary Internet Files\Content.Word\img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\AppData\Local\Microsoft\Windows\Temporary Internet Files\Content.Word\img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324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Количество выпускников, получивших 100 баллов по физике, сократилось в 3,3  раза по России и в 6 раз по Новосибирской области.</w:t>
      </w: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  <w:r w:rsidRPr="00E52CC0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3729904"/>
            <wp:effectExtent l="19050" t="0" r="9525" b="0"/>
            <wp:docPr id="7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72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Количество выпускников, не преодолевших минимальный порог по физике, в Новосибирской области увеличилось в 1,7 раза и составило 14,7%, а в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Новосибирске − 9,9%, Количество выпускников, показавших высокий уровень подготовленности сократилось в 2,5 раза по области и составляет всего 15,6%.</w:t>
      </w:r>
    </w:p>
    <w:p w:rsidR="00781928" w:rsidRDefault="00781928" w:rsidP="00781928">
      <w:pPr>
        <w:ind w:firstLine="851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Статистика результатов ЕГЭ по предметам, 2014 год, НСО:</w:t>
      </w:r>
    </w:p>
    <w:tbl>
      <w:tblPr>
        <w:tblW w:w="959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65"/>
        <w:gridCol w:w="816"/>
        <w:gridCol w:w="709"/>
        <w:gridCol w:w="561"/>
        <w:gridCol w:w="561"/>
        <w:gridCol w:w="636"/>
        <w:gridCol w:w="554"/>
        <w:gridCol w:w="8"/>
        <w:gridCol w:w="551"/>
        <w:gridCol w:w="11"/>
        <w:gridCol w:w="549"/>
        <w:gridCol w:w="13"/>
        <w:gridCol w:w="561"/>
        <w:gridCol w:w="574"/>
        <w:gridCol w:w="574"/>
        <w:gridCol w:w="574"/>
        <w:gridCol w:w="574"/>
      </w:tblGrid>
      <w:tr w:rsidR="00781928" w:rsidTr="00801384">
        <w:trPr>
          <w:cantSplit/>
          <w:trHeight w:val="1963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Физика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Химия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Информатика и ИКТ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Биология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История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География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Английский язык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Немецкий язык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Французский язык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Обществознание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Литература</w:t>
            </w:r>
          </w:p>
        </w:tc>
      </w:tr>
      <w:tr w:rsidR="00781928" w:rsidTr="00801384">
        <w:trPr>
          <w:trHeight w:val="202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>Участников ЕГЭ в г</w:t>
            </w:r>
            <w:proofErr w:type="gramStart"/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>.Н</w:t>
            </w:r>
            <w:proofErr w:type="gramEnd"/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>овосибирске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7547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7494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1968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867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1494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1358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1901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406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952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5074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516</w:t>
            </w:r>
          </w:p>
        </w:tc>
      </w:tr>
      <w:tr w:rsidR="00781928" w:rsidTr="00801384">
        <w:trPr>
          <w:trHeight w:val="202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 xml:space="preserve">Процент </w:t>
            </w:r>
            <w:proofErr w:type="gramStart"/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>явившихся</w:t>
            </w:r>
            <w:proofErr w:type="gramEnd"/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 xml:space="preserve"> на экзамен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96,3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96,6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80,2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72,5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84,1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76,3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70,7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50,2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77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96,4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83,3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87,8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73,1</w:t>
            </w:r>
          </w:p>
        </w:tc>
      </w:tr>
      <w:tr w:rsidR="00781928" w:rsidTr="00801384">
        <w:trPr>
          <w:trHeight w:val="346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color w:val="000000"/>
                <w:szCs w:val="20"/>
              </w:rPr>
              <w:t>Установленный минимальный балл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32</w:t>
            </w:r>
          </w:p>
        </w:tc>
      </w:tr>
      <w:tr w:rsidR="00781928" w:rsidTr="00801384">
        <w:trPr>
          <w:trHeight w:val="211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 xml:space="preserve">Количество </w:t>
            </w:r>
            <w:proofErr w:type="gramStart"/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>сдавших</w:t>
            </w:r>
            <w:proofErr w:type="gramEnd"/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 xml:space="preserve"> экзамен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7064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1422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584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1202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996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1167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190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720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4198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364</w:t>
            </w:r>
          </w:p>
        </w:tc>
      </w:tr>
      <w:tr w:rsidR="00781928" w:rsidTr="00801384">
        <w:trPr>
          <w:trHeight w:val="211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Cs w:val="20"/>
              </w:rPr>
              <w:t>Количество получивших 100 баллов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4</w:t>
            </w:r>
          </w:p>
        </w:tc>
      </w:tr>
      <w:tr w:rsidR="00781928" w:rsidTr="00801384">
        <w:trPr>
          <w:trHeight w:val="293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color w:val="000000"/>
                <w:szCs w:val="20"/>
              </w:rPr>
              <w:t>Количество не сдавших ЕГЭ в г</w:t>
            </w:r>
            <w:proofErr w:type="gramStart"/>
            <w:r w:rsidRPr="001C3A3A">
              <w:rPr>
                <w:rFonts w:eastAsia="Times New Roman" w:cs="Times New Roman"/>
                <w:color w:val="000000"/>
                <w:szCs w:val="20"/>
              </w:rPr>
              <w:t>.Н</w:t>
            </w:r>
            <w:proofErr w:type="gramEnd"/>
            <w:r w:rsidRPr="001C3A3A">
              <w:rPr>
                <w:rFonts w:eastAsia="Times New Roman" w:cs="Times New Roman"/>
                <w:color w:val="000000"/>
                <w:szCs w:val="20"/>
              </w:rPr>
              <w:t>овосибирске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174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156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55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177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259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13</w:t>
            </w:r>
          </w:p>
        </w:tc>
      </w:tr>
      <w:tr w:rsidR="00781928" w:rsidTr="00801384">
        <w:trPr>
          <w:trHeight w:val="370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color w:val="000000"/>
                <w:szCs w:val="20"/>
              </w:rPr>
              <w:t>% участников ЕГЭ, не сдавших экзамен в г</w:t>
            </w:r>
            <w:proofErr w:type="gramStart"/>
            <w:r w:rsidRPr="001C3A3A">
              <w:rPr>
                <w:rFonts w:eastAsia="Times New Roman" w:cs="Times New Roman"/>
                <w:color w:val="000000"/>
                <w:szCs w:val="20"/>
              </w:rPr>
              <w:t>.Н</w:t>
            </w:r>
            <w:proofErr w:type="gramEnd"/>
            <w:r w:rsidRPr="001C3A3A">
              <w:rPr>
                <w:rFonts w:eastAsia="Times New Roman" w:cs="Times New Roman"/>
                <w:color w:val="000000"/>
                <w:szCs w:val="20"/>
              </w:rPr>
              <w:t>овосибирске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0,</w:t>
            </w: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2,4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9,9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7,2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6,9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1,8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2,5</w:t>
            </w:r>
          </w:p>
        </w:tc>
      </w:tr>
      <w:tr w:rsidR="00781928" w:rsidTr="00801384">
        <w:trPr>
          <w:trHeight w:val="336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color w:val="000000"/>
                <w:szCs w:val="20"/>
              </w:rPr>
              <w:t xml:space="preserve">Количество участников ЕГЭ с высоким уровнем подготовки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1815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2228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309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134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79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98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109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171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134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49</w:t>
            </w:r>
          </w:p>
        </w:tc>
      </w:tr>
      <w:tr w:rsidR="00781928" w:rsidTr="00801384">
        <w:trPr>
          <w:trHeight w:val="336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 xml:space="preserve">% участников ЕГЭ с высоким уровнем подготовки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30,6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15,6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20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6,3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9,5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12,3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23,3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14,8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35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13,0</w:t>
            </w:r>
          </w:p>
        </w:tc>
      </w:tr>
      <w:tr w:rsidR="00781928" w:rsidTr="00801384">
        <w:trPr>
          <w:trHeight w:val="252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color w:val="000000"/>
                <w:szCs w:val="20"/>
              </w:rPr>
              <w:t>Средний балл</w:t>
            </w:r>
            <w:r>
              <w:rPr>
                <w:rFonts w:eastAsia="Times New Roman" w:cs="Times New Roman"/>
                <w:color w:val="000000"/>
                <w:szCs w:val="20"/>
              </w:rPr>
              <w:t>,</w:t>
            </w:r>
            <w:r w:rsidRPr="001C3A3A">
              <w:rPr>
                <w:rFonts w:eastAsia="Times New Roman" w:cs="Times New Roman"/>
                <w:color w:val="000000"/>
                <w:szCs w:val="20"/>
              </w:rPr>
              <w:t xml:space="preserve"> РФ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39,6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45,8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55,7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57,2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54,3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45,7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53,1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61,3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55,1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69,9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53,1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54,1</w:t>
            </w:r>
          </w:p>
        </w:tc>
      </w:tr>
      <w:tr w:rsidR="00781928" w:rsidTr="00801384">
        <w:trPr>
          <w:trHeight w:val="346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>Средний балл</w:t>
            </w:r>
            <w:r>
              <w:rPr>
                <w:rFonts w:eastAsia="Times New Roman" w:cs="Times New Roman"/>
                <w:bCs/>
                <w:color w:val="000000"/>
                <w:szCs w:val="20"/>
              </w:rPr>
              <w:t>,</w:t>
            </w:r>
            <w:r w:rsidRPr="001C3A3A">
              <w:rPr>
                <w:rFonts w:eastAsia="Times New Roman" w:cs="Times New Roman"/>
                <w:bCs/>
                <w:color w:val="000000"/>
                <w:szCs w:val="20"/>
              </w:rPr>
              <w:t xml:space="preserve">  Новосибирск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60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63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58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48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55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49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66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1C3A3A">
              <w:rPr>
                <w:rFonts w:eastAsia="Times New Roman" w:cs="Times New Roman"/>
                <w:bCs/>
                <w:color w:val="000000"/>
              </w:rPr>
              <w:t>57</w:t>
            </w:r>
          </w:p>
        </w:tc>
      </w:tr>
      <w:tr w:rsidR="00781928" w:rsidTr="00801384">
        <w:trPr>
          <w:trHeight w:val="346"/>
        </w:trPr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1C3A3A">
              <w:rPr>
                <w:rFonts w:eastAsia="Times New Roman" w:cs="Times New Roman"/>
                <w:color w:val="000000"/>
                <w:szCs w:val="20"/>
              </w:rPr>
              <w:t>Средний балл</w:t>
            </w:r>
            <w:r>
              <w:rPr>
                <w:rFonts w:eastAsia="Times New Roman" w:cs="Times New Roman"/>
                <w:color w:val="000000"/>
                <w:szCs w:val="20"/>
              </w:rPr>
              <w:t>,</w:t>
            </w:r>
            <w:r w:rsidRPr="001C3A3A">
              <w:rPr>
                <w:rFonts w:eastAsia="Times New Roman" w:cs="Times New Roman"/>
                <w:color w:val="000000"/>
                <w:szCs w:val="20"/>
              </w:rPr>
              <w:t xml:space="preserve"> НСО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47,1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56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55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63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928" w:rsidRPr="001C3A3A" w:rsidRDefault="00781928" w:rsidP="0080138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</w:rPr>
            </w:pPr>
            <w:r w:rsidRPr="001C3A3A">
              <w:rPr>
                <w:rFonts w:eastAsia="Times New Roman" w:cs="Times New Roman"/>
                <w:color w:val="000000"/>
              </w:rPr>
              <w:t>56</w:t>
            </w:r>
          </w:p>
        </w:tc>
      </w:tr>
    </w:tbl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Более подробные аналитические материалы появятся позже и будут рассмотрены на следующих совещаниях.</w:t>
      </w:r>
    </w:p>
    <w:p w:rsidR="00781928" w:rsidRDefault="00781928" w:rsidP="00781928">
      <w:pPr>
        <w:pStyle w:val="a3"/>
        <w:spacing w:after="0"/>
        <w:ind w:left="360"/>
        <w:rPr>
          <w:rFonts w:cs="Times New Roman"/>
          <w:sz w:val="28"/>
          <w:szCs w:val="28"/>
        </w:rPr>
      </w:pPr>
    </w:p>
    <w:p w:rsidR="00781928" w:rsidRPr="00801384" w:rsidRDefault="00781928" w:rsidP="00781928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</w:p>
    <w:p w:rsidR="00781928" w:rsidRPr="00801384" w:rsidRDefault="00781928" w:rsidP="00781928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</w:p>
    <w:p w:rsidR="00801384" w:rsidRDefault="00801384" w:rsidP="00801384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  <w:r w:rsidRPr="00935241">
        <w:rPr>
          <w:rFonts w:cs="Times New Roman"/>
          <w:b/>
          <w:i/>
          <w:sz w:val="28"/>
          <w:szCs w:val="28"/>
        </w:rPr>
        <w:t>Профессиональные конкурсы</w:t>
      </w:r>
    </w:p>
    <w:p w:rsidR="00801384" w:rsidRDefault="00801384" w:rsidP="00801384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</w:p>
    <w:p w:rsidR="00801384" w:rsidRDefault="00801384" w:rsidP="00801384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935241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городском </w:t>
      </w:r>
      <w:r w:rsidRPr="00935241">
        <w:rPr>
          <w:rFonts w:cs="Times New Roman"/>
          <w:sz w:val="28"/>
          <w:szCs w:val="28"/>
        </w:rPr>
        <w:t xml:space="preserve">конкурсе </w:t>
      </w:r>
      <w:r>
        <w:rPr>
          <w:rFonts w:cs="Times New Roman"/>
          <w:sz w:val="28"/>
          <w:szCs w:val="28"/>
        </w:rPr>
        <w:t>инновационных проектов «Инновации в образовании» приняли участие два учителя ленинского района;</w:t>
      </w:r>
    </w:p>
    <w:tbl>
      <w:tblPr>
        <w:tblW w:w="12528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1"/>
        <w:gridCol w:w="2269"/>
        <w:gridCol w:w="3401"/>
        <w:gridCol w:w="4307"/>
      </w:tblGrid>
      <w:tr w:rsidR="00801384" w:rsidRPr="008E7853" w:rsidTr="00801384">
        <w:trPr>
          <w:trHeight w:val="1345"/>
        </w:trPr>
        <w:tc>
          <w:tcPr>
            <w:tcW w:w="2551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801384" w:rsidRPr="00736D19" w:rsidRDefault="00801384" w:rsidP="00801384">
            <w:pPr>
              <w:pStyle w:val="a3"/>
              <w:ind w:left="360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>Поломошнова</w:t>
            </w:r>
            <w:proofErr w:type="spellEnd"/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Анна Георгиевна, учитель физики </w:t>
            </w:r>
          </w:p>
        </w:tc>
        <w:tc>
          <w:tcPr>
            <w:tcW w:w="2269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801384" w:rsidRPr="00736D19" w:rsidRDefault="00801384" w:rsidP="00801384">
            <w:pPr>
              <w:pStyle w:val="a3"/>
              <w:ind w:left="36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МАОУ ВНГ </w:t>
            </w:r>
          </w:p>
        </w:tc>
        <w:tc>
          <w:tcPr>
            <w:tcW w:w="3401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801384" w:rsidRPr="00736D19" w:rsidRDefault="00801384" w:rsidP="00801384">
            <w:pPr>
              <w:pStyle w:val="a3"/>
              <w:ind w:left="36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Реализация проекта «Инженерные кадры: от школы до производства» </w:t>
            </w:r>
          </w:p>
        </w:tc>
        <w:tc>
          <w:tcPr>
            <w:tcW w:w="4307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801384" w:rsidRPr="009A412F" w:rsidRDefault="00801384" w:rsidP="00801384">
            <w:pPr>
              <w:pStyle w:val="a3"/>
              <w:ind w:left="360"/>
              <w:rPr>
                <w:rFonts w:cs="Times New Roman"/>
                <w:sz w:val="28"/>
                <w:szCs w:val="28"/>
              </w:rPr>
            </w:pPr>
            <w:r w:rsidRPr="009A412F">
              <w:rPr>
                <w:rFonts w:cs="Times New Roman"/>
                <w:bCs/>
                <w:sz w:val="28"/>
                <w:szCs w:val="28"/>
              </w:rPr>
              <w:t xml:space="preserve">лауреат </w:t>
            </w:r>
          </w:p>
        </w:tc>
      </w:tr>
      <w:tr w:rsidR="00801384" w:rsidRPr="008E7853" w:rsidTr="00801384">
        <w:trPr>
          <w:trHeight w:val="1345"/>
        </w:trPr>
        <w:tc>
          <w:tcPr>
            <w:tcW w:w="2551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801384" w:rsidRPr="00736D19" w:rsidRDefault="00801384" w:rsidP="00801384">
            <w:pPr>
              <w:pStyle w:val="a3"/>
              <w:spacing w:after="0"/>
              <w:ind w:left="36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>Пахомицына</w:t>
            </w:r>
            <w:proofErr w:type="spellEnd"/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>Гульнара</w:t>
            </w:r>
            <w:proofErr w:type="spellEnd"/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>Шаукатовна</w:t>
            </w:r>
            <w:proofErr w:type="spellEnd"/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>, учитель физики</w:t>
            </w:r>
          </w:p>
        </w:tc>
        <w:tc>
          <w:tcPr>
            <w:tcW w:w="2269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801384" w:rsidRPr="00736D19" w:rsidRDefault="00801384" w:rsidP="00801384">
            <w:pPr>
              <w:pStyle w:val="a3"/>
              <w:spacing w:after="0"/>
              <w:ind w:left="36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МБОУ «Новосибирская классическая гимназия № 17»</w:t>
            </w:r>
          </w:p>
        </w:tc>
        <w:tc>
          <w:tcPr>
            <w:tcW w:w="3401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801384" w:rsidRPr="00736D19" w:rsidRDefault="00801384" w:rsidP="00801384">
            <w:pPr>
              <w:pStyle w:val="a3"/>
              <w:spacing w:after="0"/>
              <w:ind w:left="36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36D19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Метод проекта при изучении физических явлений на уроках и во внеурочной деятельности</w:t>
            </w:r>
          </w:p>
        </w:tc>
        <w:tc>
          <w:tcPr>
            <w:tcW w:w="4307" w:type="dxa"/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801384" w:rsidRPr="009A412F" w:rsidRDefault="00801384" w:rsidP="00801384">
            <w:pPr>
              <w:pStyle w:val="a3"/>
              <w:spacing w:after="0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9A412F">
              <w:rPr>
                <w:rFonts w:cs="Times New Roman"/>
                <w:bCs/>
                <w:sz w:val="28"/>
                <w:szCs w:val="28"/>
              </w:rPr>
              <w:t>участник</w:t>
            </w:r>
          </w:p>
        </w:tc>
      </w:tr>
    </w:tbl>
    <w:p w:rsidR="00801384" w:rsidRDefault="00801384" w:rsidP="00801384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профессиональном конкурсе «Новой школе – современный учитель» принял участие молодой перспективный учитель физики СОШ № 210 </w:t>
      </w:r>
      <w:proofErr w:type="spellStart"/>
      <w:r>
        <w:rPr>
          <w:rFonts w:cs="Times New Roman"/>
          <w:sz w:val="28"/>
          <w:szCs w:val="28"/>
        </w:rPr>
        <w:t>Далевич</w:t>
      </w:r>
      <w:proofErr w:type="spellEnd"/>
      <w:r>
        <w:rPr>
          <w:rFonts w:cs="Times New Roman"/>
          <w:sz w:val="28"/>
          <w:szCs w:val="28"/>
        </w:rPr>
        <w:t xml:space="preserve"> Александр Валерьевич. Участником  районного этапа городского конкурса «Учитель года» была Герасименко Татьяна Михайловна, учитель физики СОШ № 86.</w:t>
      </w:r>
    </w:p>
    <w:p w:rsidR="00DE5B83" w:rsidRDefault="00801384" w:rsidP="00801384">
      <w:pPr>
        <w:pStyle w:val="a3"/>
        <w:spacing w:after="0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Обладателями образовательного сертификата на 25 тысяч рублей по результатам городского конкурса стали 4 учителя физики Ленинского района: </w:t>
      </w:r>
      <w:r w:rsidRPr="00D70E12">
        <w:rPr>
          <w:rFonts w:cs="Times New Roman"/>
          <w:sz w:val="28"/>
          <w:szCs w:val="28"/>
        </w:rPr>
        <w:t xml:space="preserve"> </w:t>
      </w:r>
    </w:p>
    <w:p w:rsidR="00801384" w:rsidRDefault="00801384" w:rsidP="00801384">
      <w:pPr>
        <w:pStyle w:val="a3"/>
        <w:spacing w:after="0"/>
        <w:ind w:left="360"/>
        <w:rPr>
          <w:rFonts w:cs="Times New Roman"/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Марущак</w:t>
      </w:r>
      <w:proofErr w:type="spellEnd"/>
      <w:r>
        <w:rPr>
          <w:bCs/>
          <w:sz w:val="28"/>
          <w:szCs w:val="28"/>
        </w:rPr>
        <w:t xml:space="preserve"> (Лицея 136);</w:t>
      </w:r>
      <w:r w:rsidRPr="00D70E12">
        <w:rPr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А. Г. </w:t>
      </w:r>
      <w:proofErr w:type="spellStart"/>
      <w:r>
        <w:rPr>
          <w:rFonts w:cs="Times New Roman"/>
          <w:bCs/>
          <w:sz w:val="28"/>
          <w:szCs w:val="28"/>
        </w:rPr>
        <w:t>Поломошнова</w:t>
      </w:r>
      <w:proofErr w:type="spellEnd"/>
      <w:r>
        <w:rPr>
          <w:rFonts w:cs="Times New Roman"/>
          <w:bCs/>
          <w:sz w:val="28"/>
          <w:szCs w:val="28"/>
        </w:rPr>
        <w:t xml:space="preserve"> (ВНГ);</w:t>
      </w:r>
      <w:r w:rsidRPr="00D70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П. В. </w:t>
      </w:r>
      <w:proofErr w:type="spellStart"/>
      <w:r>
        <w:rPr>
          <w:rFonts w:cs="Times New Roman"/>
          <w:bCs/>
          <w:sz w:val="28"/>
          <w:szCs w:val="28"/>
        </w:rPr>
        <w:t>Оконечников</w:t>
      </w:r>
      <w:proofErr w:type="spellEnd"/>
      <w:r>
        <w:rPr>
          <w:rFonts w:cs="Times New Roman"/>
          <w:bCs/>
          <w:sz w:val="28"/>
          <w:szCs w:val="28"/>
        </w:rPr>
        <w:t xml:space="preserve"> (</w:t>
      </w:r>
      <w:r w:rsidRPr="00D70E12">
        <w:rPr>
          <w:rFonts w:cs="Times New Roman"/>
          <w:bCs/>
          <w:sz w:val="28"/>
          <w:szCs w:val="28"/>
        </w:rPr>
        <w:t>ВНГ</w:t>
      </w:r>
      <w:r>
        <w:rPr>
          <w:rFonts w:cs="Times New Roman"/>
          <w:bCs/>
          <w:sz w:val="28"/>
          <w:szCs w:val="28"/>
        </w:rPr>
        <w:t xml:space="preserve">); Н. Н. </w:t>
      </w:r>
      <w:proofErr w:type="spellStart"/>
      <w:r>
        <w:rPr>
          <w:rFonts w:cs="Times New Roman"/>
          <w:bCs/>
          <w:sz w:val="28"/>
          <w:szCs w:val="28"/>
        </w:rPr>
        <w:t>Гудзева</w:t>
      </w:r>
      <w:proofErr w:type="spellEnd"/>
      <w:r>
        <w:rPr>
          <w:rFonts w:cs="Times New Roman"/>
          <w:bCs/>
          <w:sz w:val="28"/>
          <w:szCs w:val="28"/>
        </w:rPr>
        <w:t xml:space="preserve"> (ИЛ НГТУ). </w:t>
      </w:r>
    </w:p>
    <w:p w:rsidR="00801384" w:rsidRDefault="00801384" w:rsidP="00801384">
      <w:pPr>
        <w:pStyle w:val="a3"/>
        <w:spacing w:after="0"/>
        <w:ind w:left="360"/>
        <w:rPr>
          <w:rFonts w:cs="Times New Roman"/>
          <w:bCs/>
          <w:sz w:val="28"/>
          <w:szCs w:val="28"/>
        </w:rPr>
      </w:pPr>
    </w:p>
    <w:p w:rsidR="00801384" w:rsidRDefault="00801384" w:rsidP="00801384">
      <w:pPr>
        <w:pStyle w:val="a3"/>
        <w:spacing w:after="0"/>
        <w:ind w:left="360" w:firstLine="348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конкурсе «Лучшие учителя России» на получение денежного поощрения приняли участие три учителя физики Ленинского района:</w:t>
      </w:r>
    </w:p>
    <w:p w:rsidR="00A826DE" w:rsidRDefault="00801384" w:rsidP="00801384">
      <w:pPr>
        <w:pStyle w:val="a3"/>
        <w:spacing w:after="0"/>
        <w:ind w:left="36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Т. В. </w:t>
      </w:r>
      <w:proofErr w:type="spellStart"/>
      <w:r>
        <w:rPr>
          <w:rFonts w:cs="Times New Roman"/>
          <w:bCs/>
          <w:sz w:val="28"/>
          <w:szCs w:val="28"/>
        </w:rPr>
        <w:t>Дамзина</w:t>
      </w:r>
      <w:proofErr w:type="spellEnd"/>
      <w:r>
        <w:rPr>
          <w:rFonts w:cs="Times New Roman"/>
          <w:bCs/>
          <w:sz w:val="28"/>
          <w:szCs w:val="28"/>
        </w:rPr>
        <w:t xml:space="preserve"> (СОШ № 160), А. Г. </w:t>
      </w:r>
      <w:proofErr w:type="spellStart"/>
      <w:r>
        <w:rPr>
          <w:rFonts w:cs="Times New Roman"/>
          <w:bCs/>
          <w:sz w:val="28"/>
          <w:szCs w:val="28"/>
        </w:rPr>
        <w:t>Поломошнова</w:t>
      </w:r>
      <w:proofErr w:type="spellEnd"/>
      <w:r>
        <w:rPr>
          <w:rFonts w:cs="Times New Roman"/>
          <w:bCs/>
          <w:sz w:val="28"/>
          <w:szCs w:val="28"/>
        </w:rPr>
        <w:t xml:space="preserve"> (ВНГ), И. Н. </w:t>
      </w:r>
      <w:proofErr w:type="spellStart"/>
      <w:r>
        <w:rPr>
          <w:rFonts w:cs="Times New Roman"/>
          <w:bCs/>
          <w:sz w:val="28"/>
          <w:szCs w:val="28"/>
        </w:rPr>
        <w:t>Пятаева</w:t>
      </w:r>
      <w:proofErr w:type="spellEnd"/>
      <w:r>
        <w:rPr>
          <w:rFonts w:cs="Times New Roman"/>
          <w:bCs/>
          <w:sz w:val="28"/>
          <w:szCs w:val="28"/>
        </w:rPr>
        <w:t xml:space="preserve"> (ИЛ НГТУ). </w:t>
      </w:r>
    </w:p>
    <w:p w:rsidR="00801384" w:rsidRPr="00D70E12" w:rsidRDefault="00801384" w:rsidP="00A826DE">
      <w:pPr>
        <w:pStyle w:val="a3"/>
        <w:spacing w:after="0"/>
        <w:ind w:left="360" w:firstLine="348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 соответствии с приказом № 1012 от 15.08.2014. победителем этого конкурса стала </w:t>
      </w:r>
      <w:proofErr w:type="spellStart"/>
      <w:r>
        <w:rPr>
          <w:rFonts w:cs="Times New Roman"/>
          <w:bCs/>
          <w:sz w:val="28"/>
          <w:szCs w:val="28"/>
        </w:rPr>
        <w:t>Пятаева</w:t>
      </w:r>
      <w:proofErr w:type="spellEnd"/>
      <w:r>
        <w:rPr>
          <w:rFonts w:cs="Times New Roman"/>
          <w:bCs/>
          <w:sz w:val="28"/>
          <w:szCs w:val="28"/>
        </w:rPr>
        <w:t xml:space="preserve"> Ирина Николаевна.</w:t>
      </w:r>
    </w:p>
    <w:p w:rsidR="00781928" w:rsidRDefault="00781928" w:rsidP="00781928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360"/>
        <w:jc w:val="center"/>
        <w:rPr>
          <w:rFonts w:cs="Times New Roman"/>
          <w:b/>
          <w:i/>
          <w:sz w:val="28"/>
          <w:szCs w:val="28"/>
        </w:rPr>
      </w:pPr>
      <w:r w:rsidRPr="00324CEA">
        <w:rPr>
          <w:rFonts w:cs="Times New Roman"/>
          <w:b/>
          <w:i/>
          <w:sz w:val="28"/>
          <w:szCs w:val="28"/>
        </w:rPr>
        <w:t>Наши публикации в 2013-14 учебном году:</w:t>
      </w:r>
    </w:p>
    <w:p w:rsidR="00781928" w:rsidRPr="000E594E" w:rsidRDefault="00781928" w:rsidP="00781928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284" w:hanging="284"/>
        <w:rPr>
          <w:rFonts w:cs="Times New Roman"/>
          <w:sz w:val="28"/>
          <w:szCs w:val="28"/>
        </w:rPr>
      </w:pPr>
      <w:r w:rsidRPr="000E594E">
        <w:rPr>
          <w:rFonts w:cs="Times New Roman"/>
          <w:sz w:val="28"/>
          <w:szCs w:val="28"/>
        </w:rPr>
        <w:t xml:space="preserve">Летняя профильная смена как одна из форм работы с одаренными детьми. С. В. </w:t>
      </w:r>
      <w:proofErr w:type="spellStart"/>
      <w:r w:rsidRPr="000E594E">
        <w:rPr>
          <w:rFonts w:cs="Times New Roman"/>
          <w:sz w:val="28"/>
          <w:szCs w:val="28"/>
        </w:rPr>
        <w:t>Марущак</w:t>
      </w:r>
      <w:proofErr w:type="spellEnd"/>
      <w:r w:rsidRPr="000E594E">
        <w:rPr>
          <w:rFonts w:cs="Times New Roman"/>
          <w:sz w:val="28"/>
          <w:szCs w:val="28"/>
        </w:rPr>
        <w:t xml:space="preserve">. Фестиваль педагогических идей. 1 Сентября. Приложение «Физика». </w:t>
      </w:r>
    </w:p>
    <w:p w:rsidR="00781928" w:rsidRPr="000E594E" w:rsidRDefault="00781928" w:rsidP="00781928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284" w:hanging="284"/>
        <w:rPr>
          <w:rFonts w:cs="Times New Roman"/>
          <w:sz w:val="28"/>
          <w:szCs w:val="28"/>
        </w:rPr>
      </w:pPr>
      <w:r w:rsidRPr="000E594E">
        <w:rPr>
          <w:rFonts w:cs="Times New Roman"/>
          <w:sz w:val="28"/>
          <w:szCs w:val="28"/>
        </w:rPr>
        <w:t>Электростатика. Задачный кейс. Учебно-методическое пособие. Л. А. Кравченко. Новосибирск. Издательство НГТУ, 2014.</w:t>
      </w:r>
    </w:p>
    <w:p w:rsidR="00781928" w:rsidRPr="000E594E" w:rsidRDefault="00781928" w:rsidP="00781928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284" w:hanging="284"/>
        <w:rPr>
          <w:rFonts w:cs="Times New Roman"/>
          <w:sz w:val="28"/>
          <w:szCs w:val="28"/>
        </w:rPr>
      </w:pPr>
      <w:r w:rsidRPr="000E594E">
        <w:rPr>
          <w:rFonts w:cs="Times New Roman"/>
          <w:sz w:val="28"/>
          <w:szCs w:val="28"/>
        </w:rPr>
        <w:t xml:space="preserve">УМК по физике под редакцией </w:t>
      </w:r>
      <w:proofErr w:type="spellStart"/>
      <w:r w:rsidRPr="000E594E">
        <w:rPr>
          <w:rFonts w:cs="Times New Roman"/>
          <w:sz w:val="28"/>
          <w:szCs w:val="28"/>
        </w:rPr>
        <w:t>Пинского-Разумовского</w:t>
      </w:r>
      <w:proofErr w:type="spellEnd"/>
      <w:r w:rsidRPr="000E594E">
        <w:rPr>
          <w:rFonts w:cs="Times New Roman"/>
          <w:sz w:val="28"/>
          <w:szCs w:val="28"/>
        </w:rPr>
        <w:t xml:space="preserve">. С. В. </w:t>
      </w:r>
      <w:proofErr w:type="spellStart"/>
      <w:r w:rsidRPr="000E594E">
        <w:rPr>
          <w:rFonts w:cs="Times New Roman"/>
          <w:sz w:val="28"/>
          <w:szCs w:val="28"/>
        </w:rPr>
        <w:t>Марущак</w:t>
      </w:r>
      <w:proofErr w:type="spellEnd"/>
      <w:r w:rsidRPr="000E594E">
        <w:rPr>
          <w:rFonts w:cs="Times New Roman"/>
          <w:sz w:val="28"/>
          <w:szCs w:val="28"/>
        </w:rPr>
        <w:t xml:space="preserve">. Вестник образования ГЦРО. 2014. </w:t>
      </w:r>
    </w:p>
    <w:p w:rsidR="00781928" w:rsidRPr="000E594E" w:rsidRDefault="00781928" w:rsidP="00781928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284" w:hanging="284"/>
        <w:rPr>
          <w:rFonts w:eastAsia="Times New Roman" w:cs="Times New Roman"/>
          <w:bCs/>
          <w:sz w:val="28"/>
          <w:szCs w:val="28"/>
          <w:lang w:eastAsia="ru-RU"/>
        </w:rPr>
      </w:pPr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Место виртуального эксперимента в обучении физике [Текст] / О. В.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Заковряшина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 // Сборник научных трудов по материалам научно-практической конференции, 31 авг. 2013 г. В 3 ч. – Москва</w:t>
      </w:r>
      <w:proofErr w:type="gramStart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Ар-Ко</w:t>
      </w:r>
      <w:r>
        <w:rPr>
          <w:rFonts w:eastAsia="Times New Roman" w:cs="Times New Roman"/>
          <w:bCs/>
          <w:sz w:val="28"/>
          <w:szCs w:val="28"/>
          <w:lang w:eastAsia="ru-RU"/>
        </w:rPr>
        <w:t>нсалт</w:t>
      </w:r>
      <w:proofErr w:type="spellEnd"/>
      <w:r>
        <w:rPr>
          <w:rFonts w:eastAsia="Times New Roman" w:cs="Times New Roman"/>
          <w:bCs/>
          <w:sz w:val="28"/>
          <w:szCs w:val="28"/>
          <w:lang w:eastAsia="ru-RU"/>
        </w:rPr>
        <w:t xml:space="preserve">, 2013. – Ч. 2. </w:t>
      </w:r>
    </w:p>
    <w:p w:rsidR="00781928" w:rsidRPr="000E594E" w:rsidRDefault="00781928" w:rsidP="00781928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284" w:hanging="284"/>
        <w:rPr>
          <w:rFonts w:eastAsia="Times New Roman" w:cs="Times New Roman"/>
          <w:bCs/>
          <w:sz w:val="28"/>
          <w:szCs w:val="28"/>
          <w:lang w:eastAsia="ru-RU"/>
        </w:rPr>
      </w:pPr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Студенческие проектные разработки в формировании общего образовательного пространства по физике в системе «Профильный лицей - технический университет» [Текст] / А. В. Баранов, Л. А.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Борыняк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, О. В.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Заковряшина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 // Информационные технологии в образовании XXI века : 3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Всерос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науч</w:t>
      </w:r>
      <w:proofErr w:type="gram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.-</w:t>
      </w:r>
      <w:proofErr w:type="gramEnd"/>
      <w:r w:rsidRPr="000E594E">
        <w:rPr>
          <w:rFonts w:eastAsia="Times New Roman" w:cs="Times New Roman"/>
          <w:bCs/>
          <w:sz w:val="28"/>
          <w:szCs w:val="28"/>
          <w:lang w:eastAsia="ru-RU"/>
        </w:rPr>
        <w:t>практ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конф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. : сб.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науч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. тр. – Москва : НИЯУ МИФИ, 2013. </w:t>
      </w:r>
    </w:p>
    <w:p w:rsidR="00781928" w:rsidRPr="000E594E" w:rsidRDefault="00781928" w:rsidP="00781928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284" w:hanging="284"/>
        <w:rPr>
          <w:rFonts w:eastAsia="Times New Roman" w:cs="Times New Roman"/>
          <w:bCs/>
          <w:sz w:val="28"/>
          <w:szCs w:val="28"/>
          <w:lang w:eastAsia="ru-RU"/>
        </w:rPr>
      </w:pPr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Школьный физический эксперимент как средство развития критического мышления [Текст] / О. В.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Заковряшина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 // Физика в школе. – 2013. – № 4. </w:t>
      </w:r>
    </w:p>
    <w:p w:rsidR="00781928" w:rsidRPr="000E594E" w:rsidRDefault="00781928" w:rsidP="00781928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284" w:hanging="284"/>
        <w:rPr>
          <w:rFonts w:eastAsia="Times New Roman" w:cs="Times New Roman"/>
          <w:bCs/>
          <w:sz w:val="28"/>
          <w:szCs w:val="28"/>
          <w:lang w:eastAsia="ru-RU"/>
        </w:rPr>
      </w:pPr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Виртуальные проекты студентов в физическом лабораторном практикуме профильного лицея [Текст] Баранов А. В.,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Борыняк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 Л. А., </w:t>
      </w:r>
      <w:proofErr w:type="spellStart"/>
      <w:r w:rsidRPr="000E594E">
        <w:rPr>
          <w:rFonts w:eastAsia="Times New Roman" w:cs="Times New Roman"/>
          <w:bCs/>
          <w:sz w:val="28"/>
          <w:szCs w:val="28"/>
          <w:lang w:eastAsia="ru-RU"/>
        </w:rPr>
        <w:t>Заковряшина</w:t>
      </w:r>
      <w:proofErr w:type="spellEnd"/>
      <w:r w:rsidRPr="000E594E">
        <w:rPr>
          <w:rFonts w:eastAsia="Times New Roman" w:cs="Times New Roman"/>
          <w:bCs/>
          <w:sz w:val="28"/>
          <w:szCs w:val="28"/>
          <w:lang w:eastAsia="ru-RU"/>
        </w:rPr>
        <w:t xml:space="preserve"> О.В. // Открытое и дистанционно</w:t>
      </w:r>
      <w:r>
        <w:rPr>
          <w:rFonts w:eastAsia="Times New Roman" w:cs="Times New Roman"/>
          <w:bCs/>
          <w:sz w:val="28"/>
          <w:szCs w:val="28"/>
          <w:lang w:eastAsia="ru-RU"/>
        </w:rPr>
        <w:t>е образование. – 2014. –№2</w:t>
      </w:r>
    </w:p>
    <w:p w:rsidR="00781928" w:rsidRDefault="00781928" w:rsidP="00781928">
      <w:pPr>
        <w:spacing w:after="0"/>
        <w:ind w:firstLine="708"/>
        <w:jc w:val="center"/>
        <w:rPr>
          <w:b/>
          <w:i/>
          <w:sz w:val="28"/>
          <w:szCs w:val="28"/>
        </w:rPr>
      </w:pPr>
      <w:r w:rsidRPr="006970E7">
        <w:rPr>
          <w:b/>
          <w:i/>
          <w:sz w:val="28"/>
          <w:szCs w:val="28"/>
        </w:rPr>
        <w:t>Задачи на 2014-2015 учебный год:</w:t>
      </w:r>
    </w:p>
    <w:p w:rsidR="00781928" w:rsidRPr="001F315F" w:rsidRDefault="00781928" w:rsidP="00781928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формулировке задач на следующий учебный год следует исходить из того, что решение задач прошлого года не завершено. Актуальными задачами остаются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: </w:t>
      </w:r>
    </w:p>
    <w:p w:rsidR="00781928" w:rsidRPr="00280D5C" w:rsidRDefault="00781928" w:rsidP="00781928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Изучение и накопления опыта по реализации </w:t>
      </w:r>
      <w:proofErr w:type="gramStart"/>
      <w:r>
        <w:rPr>
          <w:sz w:val="28"/>
          <w:szCs w:val="28"/>
        </w:rPr>
        <w:t>различных</w:t>
      </w:r>
      <w:proofErr w:type="gramEnd"/>
      <w:r>
        <w:rPr>
          <w:sz w:val="28"/>
          <w:szCs w:val="28"/>
        </w:rPr>
        <w:t xml:space="preserve"> УМК в преддверии</w:t>
      </w:r>
      <w:r w:rsidRPr="00280D5C">
        <w:rPr>
          <w:sz w:val="28"/>
          <w:szCs w:val="28"/>
        </w:rPr>
        <w:t xml:space="preserve"> перехода на ФГОС</w:t>
      </w:r>
      <w:r>
        <w:rPr>
          <w:sz w:val="28"/>
          <w:szCs w:val="28"/>
        </w:rPr>
        <w:t>.</w:t>
      </w:r>
    </w:p>
    <w:p w:rsidR="00781928" w:rsidRDefault="00781928" w:rsidP="00781928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Изучение и распространение опыта</w:t>
      </w:r>
      <w:r w:rsidRPr="00280D5C">
        <w:rPr>
          <w:color w:val="000000" w:themeColor="text1"/>
          <w:sz w:val="28"/>
          <w:szCs w:val="28"/>
        </w:rPr>
        <w:t xml:space="preserve"> работы с информационными ресурсами</w:t>
      </w:r>
      <w:r>
        <w:rPr>
          <w:color w:val="000000" w:themeColor="text1"/>
          <w:sz w:val="28"/>
          <w:szCs w:val="28"/>
        </w:rPr>
        <w:t>,  современными измерительными приборами, новыми экспериментальными установками.</w:t>
      </w:r>
    </w:p>
    <w:p w:rsidR="00781928" w:rsidRPr="00280D5C" w:rsidRDefault="00781928" w:rsidP="00781928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280D5C">
        <w:rPr>
          <w:color w:val="000000" w:themeColor="text1"/>
          <w:sz w:val="28"/>
          <w:szCs w:val="28"/>
        </w:rPr>
        <w:t>родолжение  работы над сайтом РМО учителей физики Ленинского района.</w:t>
      </w:r>
    </w:p>
    <w:p w:rsidR="00781928" w:rsidRDefault="00781928" w:rsidP="00781928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sz w:val="28"/>
          <w:szCs w:val="28"/>
        </w:rPr>
      </w:pPr>
      <w:r w:rsidRPr="000E594E">
        <w:rPr>
          <w:sz w:val="28"/>
          <w:szCs w:val="28"/>
        </w:rPr>
        <w:t xml:space="preserve">Повышение воспитательного потенциала урока, реализация </w:t>
      </w:r>
      <w:proofErr w:type="spellStart"/>
      <w:r w:rsidRPr="000E594E">
        <w:rPr>
          <w:sz w:val="28"/>
          <w:szCs w:val="28"/>
        </w:rPr>
        <w:t>деятельностного</w:t>
      </w:r>
      <w:proofErr w:type="spellEnd"/>
      <w:r w:rsidRPr="000E594E">
        <w:rPr>
          <w:sz w:val="28"/>
          <w:szCs w:val="28"/>
        </w:rPr>
        <w:t xml:space="preserve"> подхода в обучении.</w:t>
      </w:r>
    </w:p>
    <w:p w:rsidR="00781928" w:rsidRPr="000E594E" w:rsidRDefault="00781928" w:rsidP="00781928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sz w:val="28"/>
          <w:szCs w:val="28"/>
        </w:rPr>
      </w:pPr>
      <w:r w:rsidRPr="000E594E">
        <w:rPr>
          <w:sz w:val="28"/>
          <w:szCs w:val="28"/>
        </w:rPr>
        <w:t xml:space="preserve">Совершенствование форм и методов подготовки выпускников </w:t>
      </w:r>
      <w:r w:rsidRPr="000E594E">
        <w:rPr>
          <w:sz w:val="28"/>
          <w:szCs w:val="28"/>
          <w:lang w:val="en-US"/>
        </w:rPr>
        <w:t>IX</w:t>
      </w:r>
      <w:r w:rsidRPr="000E594E">
        <w:rPr>
          <w:sz w:val="28"/>
          <w:szCs w:val="28"/>
        </w:rPr>
        <w:t>-</w:t>
      </w:r>
      <w:proofErr w:type="spellStart"/>
      <w:r w:rsidRPr="000E594E">
        <w:rPr>
          <w:sz w:val="28"/>
          <w:szCs w:val="28"/>
        </w:rPr>
        <w:t>х</w:t>
      </w:r>
      <w:proofErr w:type="spellEnd"/>
      <w:r w:rsidRPr="000E594E">
        <w:rPr>
          <w:sz w:val="28"/>
          <w:szCs w:val="28"/>
        </w:rPr>
        <w:t xml:space="preserve">, </w:t>
      </w:r>
      <w:r w:rsidRPr="000E594E">
        <w:rPr>
          <w:sz w:val="28"/>
          <w:szCs w:val="28"/>
          <w:lang w:val="en-US"/>
        </w:rPr>
        <w:t>XI</w:t>
      </w:r>
      <w:r w:rsidRPr="000E594E">
        <w:rPr>
          <w:sz w:val="28"/>
          <w:szCs w:val="28"/>
        </w:rPr>
        <w:t>-</w:t>
      </w:r>
      <w:proofErr w:type="spellStart"/>
      <w:r w:rsidRPr="000E594E">
        <w:rPr>
          <w:sz w:val="28"/>
          <w:szCs w:val="28"/>
        </w:rPr>
        <w:t>х</w:t>
      </w:r>
      <w:proofErr w:type="spellEnd"/>
      <w:r w:rsidRPr="000E594E">
        <w:rPr>
          <w:sz w:val="28"/>
          <w:szCs w:val="28"/>
        </w:rPr>
        <w:t xml:space="preserve"> классов к итоговой аттестации.</w:t>
      </w:r>
    </w:p>
    <w:p w:rsidR="00781928" w:rsidRDefault="00781928" w:rsidP="00781928">
      <w:pPr>
        <w:pStyle w:val="a3"/>
        <w:spacing w:after="0"/>
        <w:ind w:left="0"/>
        <w:jc w:val="both"/>
        <w:rPr>
          <w:sz w:val="28"/>
          <w:szCs w:val="28"/>
        </w:rPr>
      </w:pPr>
    </w:p>
    <w:p w:rsidR="00781928" w:rsidRDefault="00781928" w:rsidP="00781928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Руководитель РМО учителей </w:t>
      </w:r>
    </w:p>
    <w:p w:rsidR="00781928" w:rsidRPr="002A0D68" w:rsidRDefault="00781928" w:rsidP="00781928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г. Новосибирска                             Л. А. Кравченко</w:t>
      </w:r>
    </w:p>
    <w:p w:rsidR="00A24DA2" w:rsidRDefault="00A24DA2"/>
    <w:sectPr w:rsidR="00A24DA2" w:rsidSect="004B53AB">
      <w:type w:val="continuous"/>
      <w:pgSz w:w="11907" w:h="16840" w:code="9"/>
      <w:pgMar w:top="397" w:right="964" w:bottom="397" w:left="1304" w:header="193" w:footer="193" w:gutter="0"/>
      <w:cols w:space="720" w:equalWidth="0">
        <w:col w:w="9689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C4D"/>
    <w:multiLevelType w:val="hybridMultilevel"/>
    <w:tmpl w:val="EB1ADFB8"/>
    <w:lvl w:ilvl="0" w:tplc="C2C48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57189"/>
    <w:multiLevelType w:val="hybridMultilevel"/>
    <w:tmpl w:val="E7A8A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A41C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06D8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3831A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AA9D7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4889E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C6C4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820D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F6DBD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07F0E42"/>
    <w:multiLevelType w:val="hybridMultilevel"/>
    <w:tmpl w:val="369C5B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EB57F6"/>
    <w:multiLevelType w:val="hybridMultilevel"/>
    <w:tmpl w:val="93E2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781928"/>
    <w:rsid w:val="0022560A"/>
    <w:rsid w:val="002471DA"/>
    <w:rsid w:val="004B53AB"/>
    <w:rsid w:val="0064793F"/>
    <w:rsid w:val="006A58C3"/>
    <w:rsid w:val="006F7FDB"/>
    <w:rsid w:val="00781928"/>
    <w:rsid w:val="00801384"/>
    <w:rsid w:val="0094054B"/>
    <w:rsid w:val="00981E44"/>
    <w:rsid w:val="00A24DA2"/>
    <w:rsid w:val="00A826DE"/>
    <w:rsid w:val="00C44C2E"/>
    <w:rsid w:val="00CE79A7"/>
    <w:rsid w:val="00DE5B83"/>
    <w:rsid w:val="00EE1C32"/>
    <w:rsid w:val="00FE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9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Лист1!$B$10</c:f>
              <c:strCache>
                <c:ptCount val="1"/>
                <c:pt idx="0">
                  <c:v>Всего участников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1.3888888888888963E-2"/>
                </c:manualLayout>
              </c:layout>
              <c:showVal val="1"/>
            </c:dLbl>
            <c:dLbl>
              <c:idx val="1"/>
              <c:layout>
                <c:manualLayout>
                  <c:x val="1.6666666666666725E-2"/>
                  <c:y val="2.7777777777778002E-2"/>
                </c:manualLayout>
              </c:layout>
              <c:showVal val="1"/>
            </c:dLbl>
            <c:showVal val="1"/>
          </c:dLbls>
          <c:cat>
            <c:strRef>
              <c:f>Лист1!$A$11:$A$12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Лист1!$B$11:$B$12</c:f>
              <c:numCache>
                <c:formatCode>General</c:formatCode>
                <c:ptCount val="2"/>
                <c:pt idx="0">
                  <c:v>974</c:v>
                </c:pt>
                <c:pt idx="1">
                  <c:v>984</c:v>
                </c:pt>
              </c:numCache>
            </c:numRef>
          </c:val>
        </c:ser>
        <c:ser>
          <c:idx val="1"/>
          <c:order val="1"/>
          <c:tx>
            <c:strRef>
              <c:f>Лист1!$C$10</c:f>
              <c:strCache>
                <c:ptCount val="1"/>
                <c:pt idx="0">
                  <c:v>Победители</c:v>
                </c:pt>
              </c:strCache>
            </c:strRef>
          </c:tx>
          <c:dLbls>
            <c:dLbl>
              <c:idx val="0"/>
              <c:layout>
                <c:manualLayout>
                  <c:x val="1.3888888888888963E-2"/>
                  <c:y val="-4.6296296296296528E-3"/>
                </c:manualLayout>
              </c:layout>
              <c:showVal val="1"/>
            </c:dLbl>
            <c:dLbl>
              <c:idx val="1"/>
              <c:layout>
                <c:manualLayout>
                  <c:x val="1.3888888888888907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Лист1!$A$11:$A$12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Лист1!$C$11:$C$12</c:f>
              <c:numCache>
                <c:formatCode>General</c:formatCode>
                <c:ptCount val="2"/>
                <c:pt idx="0">
                  <c:v>44</c:v>
                </c:pt>
                <c:pt idx="1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Лист1!$D$10</c:f>
              <c:strCache>
                <c:ptCount val="1"/>
                <c:pt idx="0">
                  <c:v>Призёры</c:v>
                </c:pt>
              </c:strCache>
            </c:strRef>
          </c:tx>
          <c:dLbls>
            <c:dLbl>
              <c:idx val="0"/>
              <c:layout>
                <c:manualLayout>
                  <c:x val="1.3888888888888963E-2"/>
                  <c:y val="8.4875562720135157E-17"/>
                </c:manualLayout>
              </c:layout>
              <c:showVal val="1"/>
            </c:dLbl>
            <c:dLbl>
              <c:idx val="1"/>
              <c:layout>
                <c:manualLayout>
                  <c:x val="1.6666666666666701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Лист1!$A$11:$A$12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Лист1!$D$11:$D$12</c:f>
              <c:numCache>
                <c:formatCode>General</c:formatCode>
                <c:ptCount val="2"/>
                <c:pt idx="0">
                  <c:v>105</c:v>
                </c:pt>
                <c:pt idx="1">
                  <c:v>108</c:v>
                </c:pt>
              </c:numCache>
            </c:numRef>
          </c:val>
        </c:ser>
        <c:ser>
          <c:idx val="3"/>
          <c:order val="3"/>
          <c:tx>
            <c:strRef>
              <c:f>Лист1!$E$10</c:f>
              <c:strCache>
                <c:ptCount val="1"/>
                <c:pt idx="0">
                  <c:v>Эффективность участия</c:v>
                </c:pt>
              </c:strCache>
            </c:strRef>
          </c:tx>
          <c:dLbls>
            <c:dLbl>
              <c:idx val="0"/>
              <c:layout>
                <c:manualLayout>
                  <c:x val="1.1111111111111125E-2"/>
                  <c:y val="-8.4875562720135157E-17"/>
                </c:manualLayout>
              </c:layout>
              <c:showVal val="1"/>
            </c:dLbl>
            <c:dLbl>
              <c:idx val="1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Лист1!$A$11:$A$12</c:f>
              <c:strCache>
                <c:ptCount val="2"/>
                <c:pt idx="0">
                  <c:v>2012-2013</c:v>
                </c:pt>
                <c:pt idx="1">
                  <c:v>2013-2014</c:v>
                </c:pt>
              </c:strCache>
            </c:strRef>
          </c:cat>
          <c:val>
            <c:numRef>
              <c:f>Лист1!$E$11:$E$12</c:f>
              <c:numCache>
                <c:formatCode>General</c:formatCode>
                <c:ptCount val="2"/>
                <c:pt idx="0">
                  <c:v>15.3</c:v>
                </c:pt>
                <c:pt idx="1">
                  <c:v>15.2</c:v>
                </c:pt>
              </c:numCache>
            </c:numRef>
          </c:val>
        </c:ser>
        <c:shape val="pyramid"/>
        <c:axId val="93590656"/>
        <c:axId val="93592576"/>
        <c:axId val="0"/>
      </c:bar3DChart>
      <c:catAx>
        <c:axId val="93590656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93592576"/>
        <c:crosses val="autoZero"/>
        <c:auto val="1"/>
        <c:lblAlgn val="ctr"/>
        <c:lblOffset val="100"/>
      </c:catAx>
      <c:valAx>
        <c:axId val="93592576"/>
        <c:scaling>
          <c:orientation val="minMax"/>
        </c:scaling>
        <c:axPos val="l"/>
        <c:majorGridlines/>
        <c:numFmt formatCode="General" sourceLinked="1"/>
        <c:tickLblPos val="nextTo"/>
        <c:crossAx val="93590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649446877672767"/>
          <c:y val="0.2581522281000117"/>
          <c:w val="0.23350553122327242"/>
          <c:h val="0.35933258128014495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lrMapOvr bg1="lt1" tx1="dk1" bg2="lt2" tx2="dk2" accent1="accent1" accent2="accent2" accent3="accent3" accent4="accent4" accent5="accent5" accent6="accent6" hlink="hlink" folHlink="folHlink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3.8311242344706918E-2"/>
          <c:y val="2.6217061883713845E-2"/>
          <c:w val="0.86334776902887311"/>
          <c:h val="0.8075114040465857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Лист1!$B$18</c:f>
              <c:strCache>
                <c:ptCount val="1"/>
                <c:pt idx="0">
                  <c:v>Физика</c:v>
                </c:pt>
              </c:strCache>
            </c:strRef>
          </c:tx>
          <c:dLbls>
            <c:dLbl>
              <c:idx val="22"/>
              <c:layout>
                <c:manualLayout>
                  <c:x val="0"/>
                  <c:y val="2.5747130165210384E-2"/>
                </c:manualLayout>
              </c:layout>
              <c:showVal val="1"/>
            </c:dLbl>
            <c:showVal val="1"/>
          </c:dLbls>
          <c:cat>
            <c:strRef>
              <c:f>Лист1!$A$19:$A$50</c:f>
              <c:strCache>
                <c:ptCount val="32"/>
                <c:pt idx="0">
                  <c:v>ВНГ</c:v>
                </c:pt>
                <c:pt idx="1">
                  <c:v>ИЛ НГТУ</c:v>
                </c:pt>
                <c:pt idx="2">
                  <c:v>ТЛ СГГА</c:v>
                </c:pt>
                <c:pt idx="3">
                  <c:v>ИЭЛ</c:v>
                </c:pt>
                <c:pt idx="4">
                  <c:v>СОШ №15</c:v>
                </c:pt>
                <c:pt idx="5">
                  <c:v>СОШ № 20</c:v>
                </c:pt>
                <c:pt idx="6">
                  <c:v>СОШ №27</c:v>
                </c:pt>
                <c:pt idx="7">
                  <c:v>СОШ № 40</c:v>
                </c:pt>
                <c:pt idx="8">
                  <c:v>СОШ № 45</c:v>
                </c:pt>
                <c:pt idx="9">
                  <c:v>СОШ № 48</c:v>
                </c:pt>
                <c:pt idx="10">
                  <c:v>СОШ №50</c:v>
                </c:pt>
                <c:pt idx="11">
                  <c:v>СОШ № 56</c:v>
                </c:pt>
                <c:pt idx="12">
                  <c:v>СОШ № 66</c:v>
                </c:pt>
                <c:pt idx="13">
                  <c:v>СОШ № 67</c:v>
                </c:pt>
                <c:pt idx="14">
                  <c:v>СОШ № 69</c:v>
                </c:pt>
                <c:pt idx="15">
                  <c:v>Гим. № 16 </c:v>
                </c:pt>
                <c:pt idx="16">
                  <c:v>СОШ № 72</c:v>
                </c:pt>
                <c:pt idx="17">
                  <c:v>СОШ №73</c:v>
                </c:pt>
                <c:pt idx="18">
                  <c:v>СОШ № 86</c:v>
                </c:pt>
                <c:pt idx="19">
                  <c:v>ООШ №89</c:v>
                </c:pt>
                <c:pt idx="20">
                  <c:v>СОШ №90 </c:v>
                </c:pt>
                <c:pt idx="21">
                  <c:v>СОШ № 92</c:v>
                </c:pt>
                <c:pt idx="22">
                  <c:v>СОШ № 94</c:v>
                </c:pt>
                <c:pt idx="23">
                  <c:v>Гим. № 14 </c:v>
                </c:pt>
                <c:pt idx="24">
                  <c:v>СОШ №129</c:v>
                </c:pt>
                <c:pt idx="25">
                  <c:v>Гим. № 17</c:v>
                </c:pt>
                <c:pt idx="26">
                  <c:v>Лицей № 136</c:v>
                </c:pt>
                <c:pt idx="27">
                  <c:v>СОШ №138</c:v>
                </c:pt>
                <c:pt idx="28">
                  <c:v>СОШ №160</c:v>
                </c:pt>
                <c:pt idx="29">
                  <c:v>СОШ №175</c:v>
                </c:pt>
                <c:pt idx="30">
                  <c:v>СОШ №187</c:v>
                </c:pt>
                <c:pt idx="31">
                  <c:v>СОШ №188</c:v>
                </c:pt>
              </c:strCache>
            </c:strRef>
          </c:cat>
          <c:val>
            <c:numRef>
              <c:f>Лист1!$B$19:$B$50</c:f>
              <c:numCache>
                <c:formatCode>0.0</c:formatCode>
                <c:ptCount val="32"/>
                <c:pt idx="0">
                  <c:v>21.21</c:v>
                </c:pt>
                <c:pt idx="1">
                  <c:v>28.19</c:v>
                </c:pt>
                <c:pt idx="2">
                  <c:v>24.24</c:v>
                </c:pt>
                <c:pt idx="3">
                  <c:v>17.739999999999988</c:v>
                </c:pt>
                <c:pt idx="4">
                  <c:v>0</c:v>
                </c:pt>
                <c:pt idx="5">
                  <c:v>5.26</c:v>
                </c:pt>
                <c:pt idx="6">
                  <c:v>19.350000000000001</c:v>
                </c:pt>
                <c:pt idx="7">
                  <c:v>4.76</c:v>
                </c:pt>
                <c:pt idx="8">
                  <c:v>0</c:v>
                </c:pt>
                <c:pt idx="9">
                  <c:v>25</c:v>
                </c:pt>
                <c:pt idx="10">
                  <c:v>0</c:v>
                </c:pt>
                <c:pt idx="11">
                  <c:v>0</c:v>
                </c:pt>
                <c:pt idx="12">
                  <c:v>21.43</c:v>
                </c:pt>
                <c:pt idx="13">
                  <c:v>2.74</c:v>
                </c:pt>
                <c:pt idx="14">
                  <c:v>25</c:v>
                </c:pt>
                <c:pt idx="15">
                  <c:v>14.71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13.33</c:v>
                </c:pt>
                <c:pt idx="21">
                  <c:v>5.26</c:v>
                </c:pt>
                <c:pt idx="22">
                  <c:v>23.08</c:v>
                </c:pt>
                <c:pt idx="23">
                  <c:v>30.77</c:v>
                </c:pt>
                <c:pt idx="24">
                  <c:v>16.670000000000005</c:v>
                </c:pt>
                <c:pt idx="25">
                  <c:v>28.130000000000031</c:v>
                </c:pt>
                <c:pt idx="26">
                  <c:v>12.16</c:v>
                </c:pt>
                <c:pt idx="27">
                  <c:v>0</c:v>
                </c:pt>
                <c:pt idx="28">
                  <c:v>11.11</c:v>
                </c:pt>
                <c:pt idx="29">
                  <c:v>9.3800000000000008</c:v>
                </c:pt>
                <c:pt idx="30">
                  <c:v>3.8499999999999988</c:v>
                </c:pt>
                <c:pt idx="31">
                  <c:v>13.64</c:v>
                </c:pt>
              </c:numCache>
            </c:numRef>
          </c:val>
        </c:ser>
        <c:shape val="pyramid"/>
        <c:axId val="125070720"/>
        <c:axId val="125667200"/>
        <c:axId val="0"/>
      </c:bar3DChart>
      <c:catAx>
        <c:axId val="125070720"/>
        <c:scaling>
          <c:orientation val="minMax"/>
        </c:scaling>
        <c:axPos val="b"/>
        <c:tickLblPos val="nextTo"/>
        <c:crossAx val="125667200"/>
        <c:crosses val="autoZero"/>
        <c:auto val="1"/>
        <c:lblAlgn val="ctr"/>
        <c:lblOffset val="100"/>
      </c:catAx>
      <c:valAx>
        <c:axId val="125667200"/>
        <c:scaling>
          <c:orientation val="minMax"/>
        </c:scaling>
        <c:axPos val="l"/>
        <c:majorGridlines/>
        <c:numFmt formatCode="0.0" sourceLinked="1"/>
        <c:tickLblPos val="nextTo"/>
        <c:crossAx val="1250707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4.0364934650118589E-2"/>
          <c:y val="2.6840171982779992E-2"/>
          <c:w val="0.69445032112271043"/>
          <c:h val="0.8338043161271525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Лист1!$K$66</c:f>
              <c:strCache>
                <c:ptCount val="1"/>
                <c:pt idx="0">
                  <c:v>Всего участников</c:v>
                </c:pt>
              </c:strCache>
            </c:strRef>
          </c:tx>
          <c:dLbls>
            <c:dLbl>
              <c:idx val="0"/>
              <c:layout>
                <c:manualLayout>
                  <c:x val="5.5555555555555558E-3"/>
                  <c:y val="1.3888888888888951E-2"/>
                </c:manualLayout>
              </c:layout>
              <c:showVal val="1"/>
            </c:dLbl>
            <c:dLbl>
              <c:idx val="1"/>
              <c:layout>
                <c:manualLayout>
                  <c:x val="8.3333333333333367E-3"/>
                  <c:y val="2.3148148148148147E-2"/>
                </c:manualLayout>
              </c:layout>
              <c:showVal val="1"/>
            </c:dLbl>
            <c:dLbl>
              <c:idx val="2"/>
              <c:layout>
                <c:manualLayout>
                  <c:x val="1.3888888888888951E-2"/>
                  <c:y val="1.3888888888888951E-2"/>
                </c:manualLayout>
              </c:layout>
              <c:showVal val="1"/>
            </c:dLbl>
            <c:showVal val="1"/>
          </c:dLbls>
          <c:cat>
            <c:strRef>
              <c:f>Лист1!$J$67:$J$69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Лист1!$K$67:$K$69</c:f>
              <c:numCache>
                <c:formatCode>General</c:formatCode>
                <c:ptCount val="3"/>
                <c:pt idx="0">
                  <c:v>58</c:v>
                </c:pt>
                <c:pt idx="1">
                  <c:v>74</c:v>
                </c:pt>
                <c:pt idx="2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Лист1!$L$66</c:f>
              <c:strCache>
                <c:ptCount val="1"/>
                <c:pt idx="0">
                  <c:v>Победители и призёры</c:v>
                </c:pt>
              </c:strCache>
            </c:strRef>
          </c:tx>
          <c:dLbls>
            <c:dLbl>
              <c:idx val="0"/>
              <c:layout>
                <c:manualLayout>
                  <c:x val="8.3333333333333367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3888888888888951E-2"/>
                  <c:y val="-8.4875562720134873E-17"/>
                </c:manualLayout>
              </c:layout>
              <c:showVal val="1"/>
            </c:dLbl>
            <c:dLbl>
              <c:idx val="2"/>
              <c:layout>
                <c:manualLayout>
                  <c:x val="8.3333333333333367E-3"/>
                  <c:y val="0"/>
                </c:manualLayout>
              </c:layout>
              <c:showVal val="1"/>
            </c:dLbl>
            <c:showVal val="1"/>
          </c:dLbls>
          <c:cat>
            <c:strRef>
              <c:f>Лист1!$J$67:$J$69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Лист1!$L$67:$L$69</c:f>
              <c:numCache>
                <c:formatCode>General</c:formatCode>
                <c:ptCount val="3"/>
                <c:pt idx="0">
                  <c:v>5</c:v>
                </c:pt>
                <c:pt idx="1">
                  <c:v>15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Лист1!$M$66</c:f>
              <c:strCache>
                <c:ptCount val="1"/>
                <c:pt idx="0">
                  <c:v>Эффективность участия</c:v>
                </c:pt>
              </c:strCache>
            </c:strRef>
          </c:tx>
          <c:dLbls>
            <c:dLbl>
              <c:idx val="0"/>
              <c:layout>
                <c:manualLayout>
                  <c:x val="1.3888888888888923E-2"/>
                  <c:y val="8.4875562720134873E-17"/>
                </c:manualLayout>
              </c:layout>
              <c:showVal val="1"/>
            </c:dLbl>
            <c:dLbl>
              <c:idx val="1"/>
              <c:layout>
                <c:manualLayout>
                  <c:x val="1.1111111111111125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8.3333333333333367E-3"/>
                  <c:y val="0"/>
                </c:manualLayout>
              </c:layout>
              <c:showVal val="1"/>
            </c:dLbl>
            <c:showVal val="1"/>
          </c:dLbls>
          <c:cat>
            <c:strRef>
              <c:f>Лист1!$J$67:$J$69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Лист1!$M$67:$M$69</c:f>
              <c:numCache>
                <c:formatCode>General</c:formatCode>
                <c:ptCount val="3"/>
                <c:pt idx="0">
                  <c:v>5.2</c:v>
                </c:pt>
                <c:pt idx="1">
                  <c:v>20.3</c:v>
                </c:pt>
                <c:pt idx="2">
                  <c:v>23.6</c:v>
                </c:pt>
              </c:numCache>
            </c:numRef>
          </c:val>
        </c:ser>
        <c:shape val="pyramid"/>
        <c:axId val="132221568"/>
        <c:axId val="146097664"/>
        <c:axId val="0"/>
      </c:bar3DChart>
      <c:catAx>
        <c:axId val="132221568"/>
        <c:scaling>
          <c:orientation val="minMax"/>
        </c:scaling>
        <c:axPos val="b"/>
        <c:tickLblPos val="nextTo"/>
        <c:txPr>
          <a:bodyPr/>
          <a:lstStyle/>
          <a:p>
            <a:pPr>
              <a:defRPr sz="2000"/>
            </a:pPr>
            <a:endParaRPr lang="ru-RU"/>
          </a:p>
        </c:txPr>
        <c:crossAx val="146097664"/>
        <c:crosses val="autoZero"/>
        <c:auto val="1"/>
        <c:lblAlgn val="ctr"/>
        <c:lblOffset val="100"/>
      </c:catAx>
      <c:valAx>
        <c:axId val="146097664"/>
        <c:scaling>
          <c:orientation val="minMax"/>
        </c:scaling>
        <c:axPos val="l"/>
        <c:majorGridlines/>
        <c:numFmt formatCode="General" sourceLinked="1"/>
        <c:tickLblPos val="nextTo"/>
        <c:crossAx val="1322215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_rels/themeOverride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_rels/themeOverride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олнцестояние">
    <a:dk1>
      <a:sysClr val="windowText" lastClr="000000"/>
    </a:dk1>
    <a:lt1>
      <a:sysClr val="window" lastClr="FFFFFF"/>
    </a:lt1>
    <a:dk2>
      <a:srgbClr val="4F271C"/>
    </a:dk2>
    <a:lt2>
      <a:srgbClr val="E7DEC9"/>
    </a:lt2>
    <a:accent1>
      <a:srgbClr val="3891A7"/>
    </a:accent1>
    <a:accent2>
      <a:srgbClr val="FEB80A"/>
    </a:accent2>
    <a:accent3>
      <a:srgbClr val="C32D2E"/>
    </a:accent3>
    <a:accent4>
      <a:srgbClr val="84AA33"/>
    </a:accent4>
    <a:accent5>
      <a:srgbClr val="964305"/>
    </a:accent5>
    <a:accent6>
      <a:srgbClr val="475A8D"/>
    </a:accent6>
    <a:hlink>
      <a:srgbClr val="8DC765"/>
    </a:hlink>
    <a:folHlink>
      <a:srgbClr val="AA8A14"/>
    </a:folHlink>
  </a:clrScheme>
  <a:fontScheme name="Солнцестояние">
    <a:majorFont>
      <a:latin typeface="Gill Sans MT"/>
      <a:ea typeface=""/>
      <a:cs typeface=""/>
      <a:font script="Grek" typeface="Corbel"/>
      <a:font script="Cyrl" typeface="Corbel"/>
      <a:font script="Jpan" typeface="HGｺﾞｼｯｸE"/>
      <a:font script="Hang" typeface="휴먼매직체"/>
      <a:font script="Hans" typeface="华文中宋"/>
      <a:font script="Hant" typeface="微軟正黑體"/>
      <a:font script="Arab" typeface="Majalla UI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ajorFont>
    <a:minorFont>
      <a:latin typeface="Gill Sans MT"/>
      <a:ea typeface=""/>
      <a:cs typeface=""/>
      <a:font script="Grek" typeface="Corbel"/>
      <a:font script="Cyrl" typeface="Corbel"/>
      <a:font script="Jpan" typeface="HGｺﾞｼｯｸE"/>
      <a:font script="Hang" typeface="HY엽서L"/>
      <a:font script="Hans" typeface="华文中宋"/>
      <a:font script="Hant" typeface="微軟正黑體"/>
      <a:font script="Arab" typeface="Majalla UI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inorFont>
  </a:fontScheme>
  <a:fmtScheme name="Солнцестояние">
    <a:fillStyleLst>
      <a:solidFill>
        <a:schemeClr val="phClr"/>
      </a:solidFill>
      <a:gradFill rotWithShape="1">
        <a:gsLst>
          <a:gs pos="0">
            <a:schemeClr val="phClr">
              <a:tint val="35000"/>
              <a:satMod val="253000"/>
            </a:schemeClr>
          </a:gs>
          <a:gs pos="50000">
            <a:schemeClr val="phClr">
              <a:tint val="42000"/>
              <a:satMod val="255000"/>
            </a:schemeClr>
          </a:gs>
          <a:gs pos="97000">
            <a:schemeClr val="phClr">
              <a:tint val="53000"/>
              <a:satMod val="260000"/>
            </a:schemeClr>
          </a:gs>
          <a:gs pos="100000">
            <a:schemeClr val="phClr">
              <a:tint val="56000"/>
              <a:satMod val="275000"/>
            </a:schemeClr>
          </a:gs>
        </a:gsLst>
        <a:path path="circle">
          <a:fillToRect l="50000" t="50000" r="50000" b="50000"/>
        </a:path>
      </a:gradFill>
      <a:gradFill rotWithShape="1">
        <a:gsLst>
          <a:gs pos="0">
            <a:schemeClr val="phClr">
              <a:tint val="92000"/>
              <a:satMod val="170000"/>
            </a:schemeClr>
          </a:gs>
          <a:gs pos="15000">
            <a:schemeClr val="phClr">
              <a:tint val="92000"/>
              <a:shade val="99000"/>
              <a:satMod val="170000"/>
            </a:schemeClr>
          </a:gs>
          <a:gs pos="62000">
            <a:schemeClr val="phClr">
              <a:tint val="96000"/>
              <a:shade val="80000"/>
              <a:satMod val="170000"/>
            </a:schemeClr>
          </a:gs>
          <a:gs pos="97000">
            <a:schemeClr val="phClr">
              <a:tint val="98000"/>
              <a:shade val="63000"/>
              <a:satMod val="170000"/>
            </a:schemeClr>
          </a:gs>
          <a:gs pos="100000">
            <a:schemeClr val="phClr">
              <a:shade val="62000"/>
              <a:satMod val="170000"/>
            </a:schemeClr>
          </a:gs>
        </a:gsLst>
        <a:path path="circle">
          <a:fillToRect l="50000" t="50000" r="50000" b="5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</a:effectStyle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 fov="0">
            <a:rot lat="0" lon="0" rev="0"/>
          </a:camera>
          <a:lightRig rig="brightRoom" dir="tl">
            <a:rot lat="0" lon="0" rev="8700000"/>
          </a:lightRig>
        </a:scene3d>
        <a:sp3d contourW="12700">
          <a:bevelT w="0" h="0"/>
          <a:contourClr>
            <a:schemeClr val="phClr">
              <a:shade val="80000"/>
            </a:schemeClr>
          </a:contourClr>
        </a:sp3d>
      </a:effectStyle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 fov="0">
            <a:rot lat="0" lon="0" rev="0"/>
          </a:camera>
          <a:lightRig rig="brightRoom" dir="tl">
            <a:rot lat="0" lon="0" rev="5400000"/>
          </a:lightRig>
        </a:scene3d>
        <a:sp3d contourW="12700">
          <a:bevelT w="25400" h="50800" prst="angle"/>
          <a:contourClr>
            <a:schemeClr val="phClr"/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60000"/>
              <a:satMod val="355000"/>
            </a:schemeClr>
          </a:gs>
          <a:gs pos="40000">
            <a:schemeClr val="phClr">
              <a:tint val="85000"/>
              <a:satMod val="320000"/>
            </a:schemeClr>
          </a:gs>
          <a:gs pos="100000">
            <a:schemeClr val="phClr">
              <a:shade val="55000"/>
              <a:satMod val="300000"/>
            </a:schemeClr>
          </a:gs>
        </a:gsLst>
        <a:path path="circle">
          <a:fillToRect l="-24500" t="-20000" r="124500" b="120000"/>
        </a:path>
      </a:gradFill>
      <a:blipFill>
        <a:blip xmlns:r="http://schemas.openxmlformats.org/officeDocument/2006/relationships" r:embed="rId1">
          <a:duotone>
            <a:schemeClr val="phClr">
              <a:shade val="9000"/>
              <a:satMod val="300000"/>
            </a:schemeClr>
            <a:schemeClr val="phClr">
              <a:tint val="90000"/>
              <a:satMod val="225000"/>
            </a:schemeClr>
          </a:duotone>
        </a:blip>
        <a:tile tx="0" ty="0" sx="90000" sy="90000" flip="xy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Солнцестояние">
    <a:dk1>
      <a:sysClr val="windowText" lastClr="000000"/>
    </a:dk1>
    <a:lt1>
      <a:sysClr val="window" lastClr="FFFFFF"/>
    </a:lt1>
    <a:dk2>
      <a:srgbClr val="4F271C"/>
    </a:dk2>
    <a:lt2>
      <a:srgbClr val="E7DEC9"/>
    </a:lt2>
    <a:accent1>
      <a:srgbClr val="3891A7"/>
    </a:accent1>
    <a:accent2>
      <a:srgbClr val="FEB80A"/>
    </a:accent2>
    <a:accent3>
      <a:srgbClr val="C32D2E"/>
    </a:accent3>
    <a:accent4>
      <a:srgbClr val="84AA33"/>
    </a:accent4>
    <a:accent5>
      <a:srgbClr val="964305"/>
    </a:accent5>
    <a:accent6>
      <a:srgbClr val="475A8D"/>
    </a:accent6>
    <a:hlink>
      <a:srgbClr val="8DC765"/>
    </a:hlink>
    <a:folHlink>
      <a:srgbClr val="AA8A14"/>
    </a:folHlink>
  </a:clrScheme>
  <a:fontScheme name="Солнцестояние">
    <a:majorFont>
      <a:latin typeface="Gill Sans MT"/>
      <a:ea typeface=""/>
      <a:cs typeface=""/>
      <a:font script="Grek" typeface="Corbel"/>
      <a:font script="Cyrl" typeface="Corbel"/>
      <a:font script="Jpan" typeface="HGｺﾞｼｯｸE"/>
      <a:font script="Hang" typeface="휴먼매직체"/>
      <a:font script="Hans" typeface="华文中宋"/>
      <a:font script="Hant" typeface="微軟正黑體"/>
      <a:font script="Arab" typeface="Majalla UI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ajorFont>
    <a:minorFont>
      <a:latin typeface="Gill Sans MT"/>
      <a:ea typeface=""/>
      <a:cs typeface=""/>
      <a:font script="Grek" typeface="Corbel"/>
      <a:font script="Cyrl" typeface="Corbel"/>
      <a:font script="Jpan" typeface="HGｺﾞｼｯｸE"/>
      <a:font script="Hang" typeface="HY엽서L"/>
      <a:font script="Hans" typeface="华文中宋"/>
      <a:font script="Hant" typeface="微軟正黑體"/>
      <a:font script="Arab" typeface="Majalla UI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inorFont>
  </a:fontScheme>
  <a:fmtScheme name="Солнцестояние">
    <a:fillStyleLst>
      <a:solidFill>
        <a:schemeClr val="phClr"/>
      </a:solidFill>
      <a:gradFill rotWithShape="1">
        <a:gsLst>
          <a:gs pos="0">
            <a:schemeClr val="phClr">
              <a:tint val="35000"/>
              <a:satMod val="253000"/>
            </a:schemeClr>
          </a:gs>
          <a:gs pos="50000">
            <a:schemeClr val="phClr">
              <a:tint val="42000"/>
              <a:satMod val="255000"/>
            </a:schemeClr>
          </a:gs>
          <a:gs pos="97000">
            <a:schemeClr val="phClr">
              <a:tint val="53000"/>
              <a:satMod val="260000"/>
            </a:schemeClr>
          </a:gs>
          <a:gs pos="100000">
            <a:schemeClr val="phClr">
              <a:tint val="56000"/>
              <a:satMod val="275000"/>
            </a:schemeClr>
          </a:gs>
        </a:gsLst>
        <a:path path="circle">
          <a:fillToRect l="50000" t="50000" r="50000" b="50000"/>
        </a:path>
      </a:gradFill>
      <a:gradFill rotWithShape="1">
        <a:gsLst>
          <a:gs pos="0">
            <a:schemeClr val="phClr">
              <a:tint val="92000"/>
              <a:satMod val="170000"/>
            </a:schemeClr>
          </a:gs>
          <a:gs pos="15000">
            <a:schemeClr val="phClr">
              <a:tint val="92000"/>
              <a:shade val="99000"/>
              <a:satMod val="170000"/>
            </a:schemeClr>
          </a:gs>
          <a:gs pos="62000">
            <a:schemeClr val="phClr">
              <a:tint val="96000"/>
              <a:shade val="80000"/>
              <a:satMod val="170000"/>
            </a:schemeClr>
          </a:gs>
          <a:gs pos="97000">
            <a:schemeClr val="phClr">
              <a:tint val="98000"/>
              <a:shade val="63000"/>
              <a:satMod val="170000"/>
            </a:schemeClr>
          </a:gs>
          <a:gs pos="100000">
            <a:schemeClr val="phClr">
              <a:shade val="62000"/>
              <a:satMod val="170000"/>
            </a:schemeClr>
          </a:gs>
        </a:gsLst>
        <a:path path="circle">
          <a:fillToRect l="50000" t="50000" r="50000" b="5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</a:effectStyle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 fov="0">
            <a:rot lat="0" lon="0" rev="0"/>
          </a:camera>
          <a:lightRig rig="brightRoom" dir="tl">
            <a:rot lat="0" lon="0" rev="8700000"/>
          </a:lightRig>
        </a:scene3d>
        <a:sp3d contourW="12700">
          <a:bevelT w="0" h="0"/>
          <a:contourClr>
            <a:schemeClr val="phClr">
              <a:shade val="80000"/>
            </a:schemeClr>
          </a:contourClr>
        </a:sp3d>
      </a:effectStyle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 fov="0">
            <a:rot lat="0" lon="0" rev="0"/>
          </a:camera>
          <a:lightRig rig="brightRoom" dir="tl">
            <a:rot lat="0" lon="0" rev="5400000"/>
          </a:lightRig>
        </a:scene3d>
        <a:sp3d contourW="12700">
          <a:bevelT w="25400" h="50800" prst="angle"/>
          <a:contourClr>
            <a:schemeClr val="phClr"/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60000"/>
              <a:satMod val="355000"/>
            </a:schemeClr>
          </a:gs>
          <a:gs pos="40000">
            <a:schemeClr val="phClr">
              <a:tint val="85000"/>
              <a:satMod val="320000"/>
            </a:schemeClr>
          </a:gs>
          <a:gs pos="100000">
            <a:schemeClr val="phClr">
              <a:shade val="55000"/>
              <a:satMod val="300000"/>
            </a:schemeClr>
          </a:gs>
        </a:gsLst>
        <a:path path="circle">
          <a:fillToRect l="-24500" t="-20000" r="124500" b="120000"/>
        </a:path>
      </a:gradFill>
      <a:blipFill>
        <a:blip xmlns:r="http://schemas.openxmlformats.org/officeDocument/2006/relationships" r:embed="rId1">
          <a:duotone>
            <a:schemeClr val="phClr">
              <a:shade val="9000"/>
              <a:satMod val="300000"/>
            </a:schemeClr>
            <a:schemeClr val="phClr">
              <a:tint val="90000"/>
              <a:satMod val="225000"/>
            </a:schemeClr>
          </a:duotone>
        </a:blip>
        <a:tile tx="0" ty="0" sx="90000" sy="90000" flip="xy" algn="tl"/>
      </a:blipFill>
    </a:bgFillStyleLst>
  </a:fmtScheme>
</a:themeOverride>
</file>

<file path=word/theme/themeOverride3.xml><?xml version="1.0" encoding="utf-8"?>
<a:themeOverride xmlns:a="http://schemas.openxmlformats.org/drawingml/2006/main">
  <a:clrScheme name="Солнцестояние">
    <a:dk1>
      <a:sysClr val="windowText" lastClr="000000"/>
    </a:dk1>
    <a:lt1>
      <a:sysClr val="window" lastClr="FFFFFF"/>
    </a:lt1>
    <a:dk2>
      <a:srgbClr val="4F271C"/>
    </a:dk2>
    <a:lt2>
      <a:srgbClr val="E7DEC9"/>
    </a:lt2>
    <a:accent1>
      <a:srgbClr val="3891A7"/>
    </a:accent1>
    <a:accent2>
      <a:srgbClr val="FEB80A"/>
    </a:accent2>
    <a:accent3>
      <a:srgbClr val="C32D2E"/>
    </a:accent3>
    <a:accent4>
      <a:srgbClr val="84AA33"/>
    </a:accent4>
    <a:accent5>
      <a:srgbClr val="964305"/>
    </a:accent5>
    <a:accent6>
      <a:srgbClr val="475A8D"/>
    </a:accent6>
    <a:hlink>
      <a:srgbClr val="8DC765"/>
    </a:hlink>
    <a:folHlink>
      <a:srgbClr val="AA8A14"/>
    </a:folHlink>
  </a:clrScheme>
  <a:fontScheme name="Солнцестояние">
    <a:majorFont>
      <a:latin typeface="Gill Sans MT"/>
      <a:ea typeface=""/>
      <a:cs typeface=""/>
      <a:font script="Grek" typeface="Corbel"/>
      <a:font script="Cyrl" typeface="Corbel"/>
      <a:font script="Jpan" typeface="HGｺﾞｼｯｸE"/>
      <a:font script="Hang" typeface="휴먼매직체"/>
      <a:font script="Hans" typeface="华文中宋"/>
      <a:font script="Hant" typeface="微軟正黑體"/>
      <a:font script="Arab" typeface="Majalla UI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ajorFont>
    <a:minorFont>
      <a:latin typeface="Gill Sans MT"/>
      <a:ea typeface=""/>
      <a:cs typeface=""/>
      <a:font script="Grek" typeface="Corbel"/>
      <a:font script="Cyrl" typeface="Corbel"/>
      <a:font script="Jpan" typeface="HGｺﾞｼｯｸE"/>
      <a:font script="Hang" typeface="HY엽서L"/>
      <a:font script="Hans" typeface="华文中宋"/>
      <a:font script="Hant" typeface="微軟正黑體"/>
      <a:font script="Arab" typeface="Majalla UI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inorFont>
  </a:fontScheme>
  <a:fmtScheme name="Солнцестояние">
    <a:fillStyleLst>
      <a:solidFill>
        <a:schemeClr val="phClr"/>
      </a:solidFill>
      <a:gradFill rotWithShape="1">
        <a:gsLst>
          <a:gs pos="0">
            <a:schemeClr val="phClr">
              <a:tint val="35000"/>
              <a:satMod val="253000"/>
            </a:schemeClr>
          </a:gs>
          <a:gs pos="50000">
            <a:schemeClr val="phClr">
              <a:tint val="42000"/>
              <a:satMod val="255000"/>
            </a:schemeClr>
          </a:gs>
          <a:gs pos="97000">
            <a:schemeClr val="phClr">
              <a:tint val="53000"/>
              <a:satMod val="260000"/>
            </a:schemeClr>
          </a:gs>
          <a:gs pos="100000">
            <a:schemeClr val="phClr">
              <a:tint val="56000"/>
              <a:satMod val="275000"/>
            </a:schemeClr>
          </a:gs>
        </a:gsLst>
        <a:path path="circle">
          <a:fillToRect l="50000" t="50000" r="50000" b="50000"/>
        </a:path>
      </a:gradFill>
      <a:gradFill rotWithShape="1">
        <a:gsLst>
          <a:gs pos="0">
            <a:schemeClr val="phClr">
              <a:tint val="92000"/>
              <a:satMod val="170000"/>
            </a:schemeClr>
          </a:gs>
          <a:gs pos="15000">
            <a:schemeClr val="phClr">
              <a:tint val="92000"/>
              <a:shade val="99000"/>
              <a:satMod val="170000"/>
            </a:schemeClr>
          </a:gs>
          <a:gs pos="62000">
            <a:schemeClr val="phClr">
              <a:tint val="96000"/>
              <a:shade val="80000"/>
              <a:satMod val="170000"/>
            </a:schemeClr>
          </a:gs>
          <a:gs pos="97000">
            <a:schemeClr val="phClr">
              <a:tint val="98000"/>
              <a:shade val="63000"/>
              <a:satMod val="170000"/>
            </a:schemeClr>
          </a:gs>
          <a:gs pos="100000">
            <a:schemeClr val="phClr">
              <a:shade val="62000"/>
              <a:satMod val="170000"/>
            </a:schemeClr>
          </a:gs>
        </a:gsLst>
        <a:path path="circle">
          <a:fillToRect l="50000" t="50000" r="50000" b="5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</a:effectStyle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 fov="0">
            <a:rot lat="0" lon="0" rev="0"/>
          </a:camera>
          <a:lightRig rig="brightRoom" dir="tl">
            <a:rot lat="0" lon="0" rev="8700000"/>
          </a:lightRig>
        </a:scene3d>
        <a:sp3d contourW="12700">
          <a:bevelT w="0" h="0"/>
          <a:contourClr>
            <a:schemeClr val="phClr">
              <a:shade val="80000"/>
            </a:schemeClr>
          </a:contourClr>
        </a:sp3d>
      </a:effectStyle>
      <a:effectStyle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 fov="0">
            <a:rot lat="0" lon="0" rev="0"/>
          </a:camera>
          <a:lightRig rig="brightRoom" dir="tl">
            <a:rot lat="0" lon="0" rev="5400000"/>
          </a:lightRig>
        </a:scene3d>
        <a:sp3d contourW="12700">
          <a:bevelT w="25400" h="50800" prst="angle"/>
          <a:contourClr>
            <a:schemeClr val="phClr"/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60000"/>
              <a:satMod val="355000"/>
            </a:schemeClr>
          </a:gs>
          <a:gs pos="40000">
            <a:schemeClr val="phClr">
              <a:tint val="85000"/>
              <a:satMod val="320000"/>
            </a:schemeClr>
          </a:gs>
          <a:gs pos="100000">
            <a:schemeClr val="phClr">
              <a:shade val="55000"/>
              <a:satMod val="300000"/>
            </a:schemeClr>
          </a:gs>
        </a:gsLst>
        <a:path path="circle">
          <a:fillToRect l="-24500" t="-20000" r="124500" b="120000"/>
        </a:path>
      </a:gradFill>
      <a:blipFill>
        <a:blip xmlns:r="http://schemas.openxmlformats.org/officeDocument/2006/relationships" r:embed="rId1">
          <a:duotone>
            <a:schemeClr val="phClr">
              <a:shade val="9000"/>
              <a:satMod val="300000"/>
            </a:schemeClr>
            <a:schemeClr val="phClr">
              <a:tint val="90000"/>
              <a:satMod val="225000"/>
            </a:schemeClr>
          </a:duotone>
        </a:blip>
        <a:tile tx="0" ty="0" sx="90000" sy="90000" flip="xy" algn="tl"/>
      </a:blip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KRAVCHENKO</dc:creator>
  <cp:lastModifiedBy>LA KRAVCHENKO</cp:lastModifiedBy>
  <cp:revision>3</cp:revision>
  <dcterms:created xsi:type="dcterms:W3CDTF">2014-08-23T11:51:00Z</dcterms:created>
  <dcterms:modified xsi:type="dcterms:W3CDTF">2014-08-24T03:15:00Z</dcterms:modified>
</cp:coreProperties>
</file>